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705" w:rsidRDefault="007A1705">
      <w:pPr>
        <w:pStyle w:val="StyleFICHEBlancEncadrementTraitspleinsdoublesAutomati"/>
      </w:pPr>
      <w:r>
        <w:t xml:space="preserve">resume descriptif de </w:t>
      </w:r>
      <w:smartTag w:uri="urn:schemas-microsoft-com:office:smarttags" w:element="PersonName">
        <w:smartTagPr>
          <w:attr w:name="ProductID" w:val="LA CERTIFICATION"/>
        </w:smartTagPr>
        <w:r>
          <w:t>la certification</w:t>
        </w:r>
      </w:smartTag>
      <w:r>
        <w:t xml:space="preserve"> </w:t>
      </w:r>
    </w:p>
    <w:p w:rsidR="007A1705" w:rsidRDefault="007A1705">
      <w:pPr>
        <w:pStyle w:val="StyleFICHEBlancEncadrementTraitspleinsdoublesAutomati"/>
      </w:pPr>
      <w:r>
        <w:t>(fiche repertoire)</w:t>
      </w:r>
    </w:p>
    <w:p w:rsidR="007A1705" w:rsidRDefault="007A1705"/>
    <w:p w:rsidR="007A1705" w:rsidRDefault="007A1705"/>
    <w:tbl>
      <w:tblPr>
        <w:tblW w:w="10206"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160"/>
        <w:gridCol w:w="8046"/>
      </w:tblGrid>
      <w:tr w:rsidR="007A1705" w:rsidTr="00C32D1A">
        <w:trPr>
          <w:jc w:val="center"/>
        </w:trPr>
        <w:tc>
          <w:tcPr>
            <w:tcW w:w="2093" w:type="dxa"/>
            <w:tcBorders>
              <w:top w:val="single" w:sz="4" w:space="0" w:color="auto"/>
              <w:bottom w:val="single" w:sz="4" w:space="0" w:color="auto"/>
              <w:right w:val="single" w:sz="4" w:space="0" w:color="auto"/>
            </w:tcBorders>
            <w:shd w:val="clear" w:color="auto" w:fill="008C89"/>
          </w:tcPr>
          <w:p w:rsidR="007A1705" w:rsidRDefault="007A1705">
            <w:pPr>
              <w:rPr>
                <w:color w:val="FFFFFF"/>
                <w:sz w:val="22"/>
                <w:szCs w:val="24"/>
              </w:rPr>
            </w:pPr>
            <w:r>
              <w:rPr>
                <w:b/>
                <w:color w:val="FFFFFF"/>
                <w:sz w:val="22"/>
                <w:szCs w:val="24"/>
              </w:rPr>
              <w:t>Intitulé (cadre 1)</w:t>
            </w:r>
          </w:p>
        </w:tc>
        <w:tc>
          <w:tcPr>
            <w:tcW w:w="7796" w:type="dxa"/>
            <w:tcBorders>
              <w:top w:val="nil"/>
              <w:left w:val="single" w:sz="4" w:space="0" w:color="auto"/>
              <w:bottom w:val="single" w:sz="4" w:space="0" w:color="auto"/>
              <w:right w:val="nil"/>
            </w:tcBorders>
          </w:tcPr>
          <w:p w:rsidR="007A1705" w:rsidRDefault="007A1705">
            <w:pPr>
              <w:rPr>
                <w:sz w:val="22"/>
                <w:szCs w:val="24"/>
              </w:rPr>
            </w:pPr>
          </w:p>
        </w:tc>
      </w:tr>
      <w:tr w:rsidR="007A1705" w:rsidRPr="00855F4F" w:rsidTr="00C32D1A">
        <w:trPr>
          <w:jc w:val="center"/>
        </w:trPr>
        <w:tc>
          <w:tcPr>
            <w:tcW w:w="9889" w:type="dxa"/>
            <w:gridSpan w:val="2"/>
            <w:tcBorders>
              <w:top w:val="single" w:sz="4" w:space="0" w:color="auto"/>
              <w:bottom w:val="single" w:sz="4" w:space="0" w:color="auto"/>
            </w:tcBorders>
          </w:tcPr>
          <w:p w:rsidR="007A1705" w:rsidRPr="00855F4F" w:rsidRDefault="007A1705">
            <w:pPr>
              <w:rPr>
                <w:b/>
                <w:bCs/>
                <w:color w:val="000000"/>
                <w:sz w:val="22"/>
                <w:szCs w:val="24"/>
              </w:rPr>
            </w:pPr>
            <w:r w:rsidRPr="00855F4F">
              <w:rPr>
                <w:b/>
                <w:bCs/>
                <w:color w:val="000000"/>
                <w:sz w:val="22"/>
                <w:szCs w:val="24"/>
              </w:rPr>
              <w:t xml:space="preserve">MASTER Arts, lettres, langues à finalité </w:t>
            </w:r>
            <w:r w:rsidR="00855F4F" w:rsidRPr="00855F4F">
              <w:rPr>
                <w:b/>
                <w:bCs/>
                <w:color w:val="000000"/>
                <w:sz w:val="22"/>
                <w:szCs w:val="24"/>
              </w:rPr>
              <w:t>indifférenciée</w:t>
            </w:r>
          </w:p>
          <w:p w:rsidR="007A1705" w:rsidRPr="00855F4F" w:rsidRDefault="007A1705">
            <w:pPr>
              <w:rPr>
                <w:b/>
                <w:bCs/>
                <w:color w:val="000000"/>
                <w:sz w:val="22"/>
                <w:szCs w:val="24"/>
              </w:rPr>
            </w:pPr>
            <w:r w:rsidRPr="00855F4F">
              <w:rPr>
                <w:b/>
                <w:bCs/>
                <w:color w:val="000000"/>
                <w:sz w:val="22"/>
                <w:szCs w:val="24"/>
              </w:rPr>
              <w:t xml:space="preserve">Mention Lettres </w:t>
            </w:r>
          </w:p>
          <w:p w:rsidR="007A1705" w:rsidRPr="00855F4F" w:rsidRDefault="007A1705" w:rsidP="009F6178">
            <w:pPr>
              <w:rPr>
                <w:b/>
                <w:i/>
                <w:iCs/>
                <w:color w:val="000000"/>
                <w:sz w:val="24"/>
                <w:szCs w:val="24"/>
              </w:rPr>
            </w:pPr>
            <w:r w:rsidRPr="00855F4F">
              <w:rPr>
                <w:b/>
                <w:bCs/>
                <w:color w:val="000000"/>
                <w:sz w:val="22"/>
                <w:szCs w:val="24"/>
              </w:rPr>
              <w:t>Spécialité Lettres modernes-Enseignement</w:t>
            </w:r>
          </w:p>
        </w:tc>
      </w:tr>
    </w:tbl>
    <w:p w:rsidR="007A1705" w:rsidRDefault="007A1705">
      <w:pPr>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78"/>
        <w:gridCol w:w="4828"/>
      </w:tblGrid>
      <w:tr w:rsidR="007A1705" w:rsidTr="00C32D1A">
        <w:trPr>
          <w:jc w:val="center"/>
        </w:trPr>
        <w:tc>
          <w:tcPr>
            <w:tcW w:w="5211" w:type="dxa"/>
            <w:shd w:val="clear" w:color="auto" w:fill="008C89"/>
          </w:tcPr>
          <w:p w:rsidR="007A1705" w:rsidRDefault="007A1705">
            <w:pPr>
              <w:rPr>
                <w:b/>
                <w:color w:val="FFFFFF"/>
                <w:sz w:val="22"/>
                <w:szCs w:val="24"/>
              </w:rPr>
            </w:pPr>
            <w:r>
              <w:rPr>
                <w:b/>
                <w:color w:val="FFFFFF"/>
                <w:sz w:val="22"/>
                <w:szCs w:val="24"/>
              </w:rPr>
              <w:t xml:space="preserve">Autorité responsable de la certification </w:t>
            </w:r>
          </w:p>
          <w:p w:rsidR="007A1705" w:rsidRDefault="007A1705">
            <w:pPr>
              <w:rPr>
                <w:color w:val="FFFFFF"/>
                <w:sz w:val="22"/>
                <w:szCs w:val="24"/>
              </w:rPr>
            </w:pPr>
            <w:r>
              <w:rPr>
                <w:b/>
                <w:color w:val="FFFFFF"/>
                <w:sz w:val="22"/>
                <w:szCs w:val="24"/>
              </w:rPr>
              <w:t>(cadre 2)</w:t>
            </w:r>
          </w:p>
        </w:tc>
        <w:tc>
          <w:tcPr>
            <w:tcW w:w="4678" w:type="dxa"/>
            <w:shd w:val="clear" w:color="auto" w:fill="008C89"/>
          </w:tcPr>
          <w:p w:rsidR="007A1705" w:rsidRDefault="007A1705">
            <w:pPr>
              <w:rPr>
                <w:b/>
                <w:color w:val="FFFFFF"/>
                <w:sz w:val="22"/>
                <w:szCs w:val="24"/>
              </w:rPr>
            </w:pPr>
            <w:r>
              <w:rPr>
                <w:b/>
                <w:color w:val="FFFFFF"/>
                <w:sz w:val="22"/>
                <w:szCs w:val="24"/>
              </w:rPr>
              <w:t>Qualité du(es) signataire(s) de la certification (cadre 3)</w:t>
            </w:r>
          </w:p>
        </w:tc>
      </w:tr>
      <w:tr w:rsidR="007A1705" w:rsidTr="00C32D1A">
        <w:trPr>
          <w:trHeight w:val="245"/>
          <w:jc w:val="center"/>
        </w:trPr>
        <w:tc>
          <w:tcPr>
            <w:tcW w:w="5211" w:type="dxa"/>
          </w:tcPr>
          <w:p w:rsidR="007A1705" w:rsidRDefault="007A1705">
            <w:pPr>
              <w:jc w:val="both"/>
              <w:rPr>
                <w:bCs/>
              </w:rPr>
            </w:pPr>
            <w:r>
              <w:rPr>
                <w:bCs/>
              </w:rPr>
              <w:t xml:space="preserve">Le Ministère de l’Enseignement Supérieur et de </w:t>
            </w:r>
            <w:smartTag w:uri="urn:schemas-microsoft-com:office:smarttags" w:element="PersonName">
              <w:smartTagPr>
                <w:attr w:name="ProductID" w:val="la Recherche"/>
              </w:smartTagPr>
              <w:r>
                <w:rPr>
                  <w:bCs/>
                </w:rPr>
                <w:t>la Recherche</w:t>
              </w:r>
            </w:smartTag>
          </w:p>
          <w:p w:rsidR="007A1705" w:rsidRDefault="007A1705">
            <w:pPr>
              <w:pStyle w:val="En-tte"/>
              <w:tabs>
                <w:tab w:val="clear" w:pos="4536"/>
                <w:tab w:val="clear" w:pos="9072"/>
              </w:tabs>
            </w:pPr>
            <w:r>
              <w:t>Université Montpellier 3</w:t>
            </w:r>
          </w:p>
          <w:p w:rsidR="007A1705" w:rsidRDefault="007A1705">
            <w:pPr>
              <w:pStyle w:val="En-tte"/>
              <w:tabs>
                <w:tab w:val="clear" w:pos="4536"/>
                <w:tab w:val="clear" w:pos="9072"/>
              </w:tabs>
              <w:rPr>
                <w:sz w:val="24"/>
                <w:szCs w:val="24"/>
              </w:rPr>
            </w:pPr>
            <w:r>
              <w:t>Université Montpellier 2</w:t>
            </w:r>
          </w:p>
        </w:tc>
        <w:tc>
          <w:tcPr>
            <w:tcW w:w="4678" w:type="dxa"/>
          </w:tcPr>
          <w:p w:rsidR="007A1705" w:rsidRDefault="007A1705">
            <w:pPr>
              <w:rPr>
                <w:bCs/>
              </w:rPr>
            </w:pPr>
            <w:r>
              <w:rPr>
                <w:bCs/>
              </w:rPr>
              <w:t>Le Recteur, Chancelier des Universités</w:t>
            </w:r>
          </w:p>
          <w:p w:rsidR="007A1705" w:rsidRDefault="007A1705" w:rsidP="009F6178">
            <w:pPr>
              <w:pStyle w:val="En-tte"/>
              <w:tabs>
                <w:tab w:val="clear" w:pos="4536"/>
                <w:tab w:val="clear" w:pos="9072"/>
                <w:tab w:val="right" w:pos="9639"/>
              </w:tabs>
              <w:rPr>
                <w:bCs/>
              </w:rPr>
            </w:pPr>
            <w:smartTag w:uri="urn:schemas-microsoft-com:office:smarttags" w:element="PersonName">
              <w:smartTagPr>
                <w:attr w:name="ProductID" w:val="La Présidente"/>
              </w:smartTagPr>
              <w:r>
                <w:rPr>
                  <w:bCs/>
                </w:rPr>
                <w:t>La Présidente</w:t>
              </w:r>
            </w:smartTag>
            <w:r>
              <w:rPr>
                <w:bCs/>
              </w:rPr>
              <w:t xml:space="preserve"> de l’Université Montpellier 3 </w:t>
            </w:r>
          </w:p>
          <w:p w:rsidR="007A1705" w:rsidRDefault="007A1705" w:rsidP="009F6178">
            <w:pPr>
              <w:pStyle w:val="En-tte"/>
              <w:tabs>
                <w:tab w:val="clear" w:pos="4536"/>
                <w:tab w:val="clear" w:pos="9072"/>
                <w:tab w:val="right" w:pos="9639"/>
              </w:tabs>
              <w:rPr>
                <w:bCs/>
              </w:rPr>
            </w:pPr>
            <w:smartTag w:uri="urn:schemas-microsoft-com:office:smarttags" w:element="PersonName">
              <w:smartTagPr>
                <w:attr w:name="ProductID" w:val="La Présidente"/>
              </w:smartTagPr>
              <w:r>
                <w:rPr>
                  <w:bCs/>
                </w:rPr>
                <w:t>La Présidente</w:t>
              </w:r>
            </w:smartTag>
            <w:r>
              <w:rPr>
                <w:bCs/>
              </w:rPr>
              <w:t xml:space="preserve"> de l’Université Montpellier 2</w:t>
            </w:r>
          </w:p>
          <w:p w:rsidR="007A1705" w:rsidRDefault="007A1705" w:rsidP="009F6178">
            <w:pPr>
              <w:pStyle w:val="En-tte"/>
              <w:tabs>
                <w:tab w:val="clear" w:pos="4536"/>
                <w:tab w:val="clear" w:pos="9072"/>
                <w:tab w:val="right" w:pos="9639"/>
              </w:tabs>
              <w:rPr>
                <w:bCs/>
              </w:rPr>
            </w:pPr>
          </w:p>
        </w:tc>
      </w:tr>
    </w:tbl>
    <w:p w:rsidR="007A1705" w:rsidRDefault="007A1705">
      <w:pPr>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86"/>
        <w:gridCol w:w="5120"/>
      </w:tblGrid>
      <w:tr w:rsidR="007A1705" w:rsidTr="00C32D1A">
        <w:trPr>
          <w:jc w:val="center"/>
        </w:trPr>
        <w:tc>
          <w:tcPr>
            <w:tcW w:w="4928" w:type="dxa"/>
            <w:shd w:val="clear" w:color="auto" w:fill="008C89"/>
          </w:tcPr>
          <w:p w:rsidR="007A1705" w:rsidRDefault="007A1705">
            <w:pPr>
              <w:rPr>
                <w:b/>
                <w:color w:val="FFFFFF"/>
                <w:sz w:val="22"/>
                <w:szCs w:val="24"/>
              </w:rPr>
            </w:pPr>
            <w:r>
              <w:rPr>
                <w:b/>
                <w:color w:val="FFFFFF"/>
                <w:sz w:val="22"/>
                <w:szCs w:val="24"/>
              </w:rPr>
              <w:t>Niveau et/ou domaine d’activité  (cadre 4)</w:t>
            </w:r>
          </w:p>
        </w:tc>
        <w:tc>
          <w:tcPr>
            <w:tcW w:w="4961" w:type="dxa"/>
            <w:tcBorders>
              <w:top w:val="nil"/>
              <w:right w:val="nil"/>
            </w:tcBorders>
          </w:tcPr>
          <w:p w:rsidR="007A1705" w:rsidRDefault="007A1705">
            <w:pPr>
              <w:rPr>
                <w:b/>
                <w:sz w:val="22"/>
                <w:szCs w:val="24"/>
              </w:rPr>
            </w:pPr>
          </w:p>
        </w:tc>
      </w:tr>
      <w:tr w:rsidR="007A1705" w:rsidTr="00C32D1A">
        <w:trPr>
          <w:jc w:val="center"/>
        </w:trPr>
        <w:tc>
          <w:tcPr>
            <w:tcW w:w="9889" w:type="dxa"/>
            <w:gridSpan w:val="2"/>
          </w:tcPr>
          <w:p w:rsidR="007A1705" w:rsidRDefault="007A1705">
            <w:pPr>
              <w:rPr>
                <w:color w:val="000000"/>
                <w:sz w:val="22"/>
                <w:szCs w:val="24"/>
              </w:rPr>
            </w:pPr>
            <w:r>
              <w:rPr>
                <w:color w:val="000000"/>
                <w:sz w:val="22"/>
                <w:szCs w:val="24"/>
              </w:rPr>
              <w:t xml:space="preserve">Niveau : I </w:t>
            </w:r>
          </w:p>
        </w:tc>
      </w:tr>
      <w:tr w:rsidR="007A1705" w:rsidTr="00C32D1A">
        <w:trPr>
          <w:jc w:val="center"/>
        </w:trPr>
        <w:tc>
          <w:tcPr>
            <w:tcW w:w="9889" w:type="dxa"/>
            <w:gridSpan w:val="2"/>
          </w:tcPr>
          <w:p w:rsidR="007A1705" w:rsidRDefault="007A1705">
            <w:pPr>
              <w:rPr>
                <w:bCs/>
                <w:color w:val="000000"/>
                <w:sz w:val="22"/>
                <w:szCs w:val="24"/>
              </w:rPr>
            </w:pPr>
            <w:r>
              <w:rPr>
                <w:color w:val="000000"/>
                <w:sz w:val="22"/>
                <w:szCs w:val="24"/>
              </w:rPr>
              <w:t>Code NSF : 131/135</w:t>
            </w:r>
          </w:p>
        </w:tc>
      </w:tr>
    </w:tbl>
    <w:p w:rsidR="007A1705" w:rsidRDefault="007A1705">
      <w:pPr>
        <w:rPr>
          <w:sz w:val="24"/>
          <w:szCs w:val="24"/>
        </w:rPr>
      </w:pPr>
    </w:p>
    <w:tbl>
      <w:tblPr>
        <w:tblW w:w="10206"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8450"/>
        <w:gridCol w:w="1756"/>
      </w:tblGrid>
      <w:tr w:rsidR="007A1705" w:rsidTr="00C32D1A">
        <w:trPr>
          <w:trHeight w:val="375"/>
          <w:jc w:val="center"/>
        </w:trPr>
        <w:tc>
          <w:tcPr>
            <w:tcW w:w="8188" w:type="dxa"/>
            <w:tcBorders>
              <w:top w:val="single" w:sz="4" w:space="0" w:color="auto"/>
              <w:bottom w:val="single" w:sz="4" w:space="0" w:color="auto"/>
              <w:right w:val="nil"/>
            </w:tcBorders>
            <w:shd w:val="clear" w:color="auto" w:fill="008C89"/>
          </w:tcPr>
          <w:p w:rsidR="007A1705" w:rsidRDefault="007A1705">
            <w:pPr>
              <w:rPr>
                <w:b/>
                <w:bCs/>
                <w:color w:val="FFFFFF"/>
                <w:sz w:val="22"/>
                <w:szCs w:val="24"/>
              </w:rPr>
            </w:pPr>
            <w:r>
              <w:rPr>
                <w:b/>
                <w:bCs/>
                <w:color w:val="FFFFFF"/>
                <w:sz w:val="22"/>
                <w:szCs w:val="24"/>
              </w:rPr>
              <w:t>Résumé du référentiel d’emploi ou éléments de compétences acquis (cadre 5)</w:t>
            </w:r>
          </w:p>
        </w:tc>
        <w:tc>
          <w:tcPr>
            <w:tcW w:w="1701" w:type="dxa"/>
            <w:tcBorders>
              <w:top w:val="nil"/>
              <w:left w:val="nil"/>
              <w:bottom w:val="single" w:sz="4" w:space="0" w:color="auto"/>
              <w:right w:val="nil"/>
            </w:tcBorders>
          </w:tcPr>
          <w:p w:rsidR="007A1705" w:rsidRDefault="007A1705">
            <w:pPr>
              <w:rPr>
                <w:sz w:val="22"/>
                <w:szCs w:val="24"/>
              </w:rPr>
            </w:pPr>
          </w:p>
        </w:tc>
      </w:tr>
      <w:tr w:rsidR="007A1705" w:rsidTr="00C32D1A">
        <w:trPr>
          <w:jc w:val="center"/>
        </w:trPr>
        <w:tc>
          <w:tcPr>
            <w:tcW w:w="9889" w:type="dxa"/>
            <w:gridSpan w:val="2"/>
            <w:tcBorders>
              <w:top w:val="single" w:sz="4" w:space="0" w:color="auto"/>
              <w:bottom w:val="nil"/>
            </w:tcBorders>
          </w:tcPr>
          <w:p w:rsidR="007A1705" w:rsidRPr="00E51E0B" w:rsidRDefault="007A1705">
            <w:pPr>
              <w:rPr>
                <w:szCs w:val="24"/>
              </w:rPr>
            </w:pPr>
            <w:r w:rsidRPr="00E51E0B">
              <w:rPr>
                <w:szCs w:val="24"/>
                <w:u w:val="single"/>
              </w:rPr>
              <w:t>Liste des activités visées par le diplôme, le titre ou le certificat</w:t>
            </w:r>
            <w:r w:rsidRPr="00E51E0B">
              <w:rPr>
                <w:szCs w:val="24"/>
              </w:rPr>
              <w:t> :</w:t>
            </w:r>
          </w:p>
          <w:p w:rsidR="007A1705" w:rsidRPr="00E51E0B" w:rsidRDefault="007A1705">
            <w:pPr>
              <w:pStyle w:val="Titre1"/>
              <w:jc w:val="both"/>
              <w:rPr>
                <w:color w:val="auto"/>
                <w:sz w:val="20"/>
              </w:rPr>
            </w:pPr>
          </w:p>
          <w:p w:rsidR="007A1705" w:rsidRPr="00E51E0B" w:rsidRDefault="007A1705">
            <w:pPr>
              <w:pStyle w:val="Titre1"/>
              <w:jc w:val="both"/>
              <w:rPr>
                <w:color w:val="auto"/>
                <w:sz w:val="20"/>
              </w:rPr>
            </w:pPr>
            <w:r w:rsidRPr="00E51E0B">
              <w:rPr>
                <w:color w:val="auto"/>
                <w:sz w:val="20"/>
              </w:rPr>
              <w:t xml:space="preserve">Le titulaire de ce diplôme peut exercer les activités ou fonctions suivantes : métiers du journalisme, du livre (documentation, conservation, édition, dans le cadre d’organismes nationaux ou dépendant des collectivités territoriales), de l’enseignement si le titulaire réussit un des concours proposés par l’Etat. </w:t>
            </w:r>
          </w:p>
          <w:p w:rsidR="007A1705" w:rsidRPr="00E51E0B" w:rsidRDefault="007A1705">
            <w:r w:rsidRPr="00E51E0B">
              <w:t>D’autre part, de plus en plus, les entreprises recrutent pour le secteur des Ressources Humaines des titulaires de Master de Sciences humaines (lettres, histoire, philosophie).</w:t>
            </w:r>
          </w:p>
          <w:p w:rsidR="007A1705" w:rsidRPr="00E51E0B" w:rsidRDefault="007A1705">
            <w:pPr>
              <w:rPr>
                <w:b/>
                <w:szCs w:val="24"/>
              </w:rPr>
            </w:pPr>
          </w:p>
        </w:tc>
      </w:tr>
      <w:tr w:rsidR="007A1705" w:rsidTr="00C32D1A">
        <w:trPr>
          <w:jc w:val="center"/>
        </w:trPr>
        <w:tc>
          <w:tcPr>
            <w:tcW w:w="9889" w:type="dxa"/>
            <w:gridSpan w:val="2"/>
            <w:tcBorders>
              <w:top w:val="nil"/>
              <w:bottom w:val="single" w:sz="4" w:space="0" w:color="auto"/>
            </w:tcBorders>
          </w:tcPr>
          <w:p w:rsidR="007A1705" w:rsidRPr="00E51E0B" w:rsidRDefault="007A1705">
            <w:pPr>
              <w:rPr>
                <w:szCs w:val="24"/>
                <w:u w:val="single"/>
              </w:rPr>
            </w:pPr>
          </w:p>
          <w:p w:rsidR="007A1705" w:rsidRPr="00E51E0B" w:rsidRDefault="007A1705">
            <w:pPr>
              <w:rPr>
                <w:szCs w:val="24"/>
              </w:rPr>
            </w:pPr>
            <w:r w:rsidRPr="00E51E0B">
              <w:rPr>
                <w:szCs w:val="24"/>
                <w:u w:val="single"/>
              </w:rPr>
              <w:t>Compétences ou capacités attestées</w:t>
            </w:r>
            <w:r w:rsidRPr="00E51E0B">
              <w:rPr>
                <w:szCs w:val="24"/>
              </w:rPr>
              <w:t> :</w:t>
            </w:r>
          </w:p>
          <w:p w:rsidR="007A1705" w:rsidRPr="00E51E0B" w:rsidRDefault="007A1705">
            <w:pPr>
              <w:rPr>
                <w:szCs w:val="24"/>
              </w:rPr>
            </w:pPr>
          </w:p>
          <w:p w:rsidR="007A1705" w:rsidRPr="00E51E0B" w:rsidRDefault="007A1705">
            <w:pPr>
              <w:jc w:val="both"/>
              <w:rPr>
                <w:rFonts w:cs="Arial"/>
                <w:szCs w:val="16"/>
              </w:rPr>
            </w:pPr>
            <w:r w:rsidRPr="00E51E0B">
              <w:rPr>
                <w:rFonts w:cs="Arial"/>
                <w:szCs w:val="16"/>
              </w:rPr>
              <w:t>- connaissance des problématiques de la recherche et leur fournir des outils théoriques et méthodologiques nécessaires à une approche critique de la littérature, dans des séminaires spécialisés, en relation avec les axes forts de la recherche littéraire à l’Université Paul-Valéry.</w:t>
            </w:r>
          </w:p>
          <w:p w:rsidR="007A1705" w:rsidRPr="00E51E0B" w:rsidRDefault="007A1705">
            <w:pPr>
              <w:rPr>
                <w:rFonts w:cs="Arial"/>
                <w:bCs/>
                <w:szCs w:val="16"/>
              </w:rPr>
            </w:pPr>
            <w:r w:rsidRPr="00E51E0B">
              <w:rPr>
                <w:rFonts w:cs="Arial"/>
                <w:szCs w:val="16"/>
              </w:rPr>
              <w:t>- possession d’une forte culture littéraire, d’une exigence critique et d’une maîtrise de l’écriture qui apparaissent comme des atouts majeurs non seulement pour la préparation des différents concours de la fonction publique mais également pour l’entrée dans les métiers de la culture, de l’édition et de la communication.</w:t>
            </w:r>
          </w:p>
          <w:p w:rsidR="007A1705" w:rsidRPr="00E51E0B" w:rsidRDefault="007A1705">
            <w:pPr>
              <w:rPr>
                <w:szCs w:val="24"/>
              </w:rPr>
            </w:pPr>
            <w:r w:rsidRPr="00E51E0B">
              <w:rPr>
                <w:szCs w:val="24"/>
              </w:rPr>
              <w:t>Comme on peut le comprendre, dans le processus de production, les étudiants occupent alors les trois niveaux de la conception de nouveaux savoirs, de leur production et de leur diffusion.</w:t>
            </w:r>
          </w:p>
          <w:p w:rsidR="007A1705" w:rsidRPr="00E51E0B" w:rsidRDefault="007A1705" w:rsidP="009F6178">
            <w:pPr>
              <w:widowControl w:val="0"/>
              <w:autoSpaceDE w:val="0"/>
              <w:autoSpaceDN w:val="0"/>
              <w:adjustRightInd w:val="0"/>
              <w:jc w:val="both"/>
            </w:pPr>
          </w:p>
          <w:p w:rsidR="007A1705" w:rsidRPr="00E51E0B" w:rsidRDefault="007A1705" w:rsidP="009F6178">
            <w:pPr>
              <w:widowControl w:val="0"/>
              <w:autoSpaceDE w:val="0"/>
              <w:autoSpaceDN w:val="0"/>
              <w:adjustRightInd w:val="0"/>
              <w:jc w:val="both"/>
            </w:pPr>
            <w:r w:rsidRPr="00E51E0B">
              <w:t>- Dix compétences professionnelles doivent être prises en compte dans la formation de tous les maîtres. Chacune met en jeu des connaissances, des capacités à les mettre en œuvre et des attitudes professionnelles fondamentales. Elles sont toutes également indispensables (</w:t>
            </w:r>
            <w:r w:rsidRPr="00E51E0B">
              <w:rPr>
                <w:u w:val="single"/>
              </w:rPr>
              <w:t>Extrait du cahier des charges de l’année de formation professionnelle - Arrêté du 19 décembre 2006</w:t>
            </w:r>
            <w:r w:rsidRPr="00E51E0B">
              <w:t>) :</w:t>
            </w:r>
          </w:p>
          <w:p w:rsidR="007A1705" w:rsidRPr="00E51E0B" w:rsidRDefault="007A1705" w:rsidP="009F6178">
            <w:pPr>
              <w:widowControl w:val="0"/>
              <w:autoSpaceDE w:val="0"/>
              <w:autoSpaceDN w:val="0"/>
              <w:adjustRightInd w:val="0"/>
              <w:jc w:val="both"/>
            </w:pPr>
            <w:r w:rsidRPr="00E51E0B">
              <w:t> </w:t>
            </w:r>
          </w:p>
          <w:p w:rsidR="007A1705" w:rsidRPr="0046585D" w:rsidRDefault="007A1705" w:rsidP="009F6178">
            <w:pPr>
              <w:widowControl w:val="0"/>
              <w:autoSpaceDE w:val="0"/>
              <w:autoSpaceDN w:val="0"/>
              <w:adjustRightInd w:val="0"/>
              <w:jc w:val="both"/>
              <w:rPr>
                <w:b/>
              </w:rPr>
            </w:pPr>
            <w:r w:rsidRPr="0046585D">
              <w:rPr>
                <w:b/>
              </w:rPr>
              <w:t>Agir en fonctionnaire de l’Etat et de façon éthique et responsable</w:t>
            </w:r>
          </w:p>
          <w:p w:rsidR="007A1705" w:rsidRPr="0046585D" w:rsidRDefault="007A1705" w:rsidP="009F6178">
            <w:pPr>
              <w:widowControl w:val="0"/>
              <w:autoSpaceDE w:val="0"/>
              <w:autoSpaceDN w:val="0"/>
              <w:adjustRightInd w:val="0"/>
              <w:jc w:val="both"/>
            </w:pPr>
            <w:r w:rsidRPr="0046585D">
              <w:t>Tout professeur contribue à la formation sociale et civique des élèves. En tant qu’agent de l’Etat, il fait preuve de conscience professionnelle et suit des principes déontologiques : il respecte et fait respecter la personne de chaque élève, il est attentif au projet de chacun ; il respecte et fait respecter la liberté d’opinion ; il est attentif à développer une attitude d’objectivité ; il connaît et fait respecter les principes de la laïcité, notamment la neutralité ; il veille à la confidentialité de certaines informations concernant les élèves et leurs familles.</w:t>
            </w:r>
          </w:p>
          <w:p w:rsidR="007A1705" w:rsidRPr="0046585D" w:rsidRDefault="007A1705" w:rsidP="009F6178">
            <w:pPr>
              <w:widowControl w:val="0"/>
              <w:autoSpaceDE w:val="0"/>
              <w:autoSpaceDN w:val="0"/>
              <w:adjustRightInd w:val="0"/>
              <w:jc w:val="both"/>
            </w:pPr>
            <w:r w:rsidRPr="0046585D">
              <w:t>Il exerce sa liberté et sa responsabilité pédagogique dans le cadre des obligations réglementaires et des textes officiels ; il connaît les droits des fonctionnaires et en respecte les devoirs.</w:t>
            </w:r>
          </w:p>
          <w:p w:rsidR="007A1705" w:rsidRPr="0046585D" w:rsidRDefault="007A1705" w:rsidP="009F6178">
            <w:pPr>
              <w:widowControl w:val="0"/>
              <w:autoSpaceDE w:val="0"/>
              <w:autoSpaceDN w:val="0"/>
              <w:adjustRightInd w:val="0"/>
              <w:jc w:val="both"/>
            </w:pPr>
            <w:r w:rsidRPr="0046585D">
              <w:t>L’éthique et la responsabilité du professeur fondent son exemplarité et son autorité dans la classe et dans l’établissement.</w:t>
            </w:r>
          </w:p>
          <w:p w:rsidR="007A1705" w:rsidRPr="0046585D" w:rsidRDefault="007A1705" w:rsidP="009F6178">
            <w:pPr>
              <w:widowControl w:val="0"/>
              <w:autoSpaceDE w:val="0"/>
              <w:autoSpaceDN w:val="0"/>
              <w:adjustRightInd w:val="0"/>
              <w:jc w:val="both"/>
            </w:pPr>
            <w:r w:rsidRPr="0046585D">
              <w:t>  </w:t>
            </w:r>
          </w:p>
          <w:p w:rsidR="007A1705" w:rsidRPr="0046585D" w:rsidRDefault="007A1705" w:rsidP="009F6178">
            <w:pPr>
              <w:widowControl w:val="0"/>
              <w:autoSpaceDE w:val="0"/>
              <w:autoSpaceDN w:val="0"/>
              <w:adjustRightInd w:val="0"/>
              <w:jc w:val="both"/>
              <w:rPr>
                <w:b/>
              </w:rPr>
            </w:pPr>
            <w:r w:rsidRPr="0046585D">
              <w:rPr>
                <w:b/>
              </w:rPr>
              <w:t>Maîtriser la langue française pour enseigner et communiquer</w:t>
            </w:r>
          </w:p>
          <w:p w:rsidR="007A1705" w:rsidRPr="0046585D" w:rsidRDefault="007A1705" w:rsidP="009F6178">
            <w:pPr>
              <w:widowControl w:val="0"/>
              <w:autoSpaceDE w:val="0"/>
              <w:autoSpaceDN w:val="0"/>
              <w:adjustRightInd w:val="0"/>
              <w:jc w:val="both"/>
            </w:pPr>
            <w:r w:rsidRPr="0046585D">
              <w:lastRenderedPageBreak/>
              <w:t>Dans son usage de la langue française, tant à l’écrit qu’à l’oral, le professeur doit être exemplaire quelle que soit sa discipline.</w:t>
            </w:r>
          </w:p>
          <w:p w:rsidR="007A1705" w:rsidRPr="0046585D" w:rsidRDefault="007A1705" w:rsidP="009F6178">
            <w:pPr>
              <w:widowControl w:val="0"/>
              <w:autoSpaceDE w:val="0"/>
              <w:autoSpaceDN w:val="0"/>
              <w:adjustRightInd w:val="0"/>
              <w:jc w:val="both"/>
            </w:pPr>
            <w:r w:rsidRPr="0046585D">
              <w:t>Il est attentif à la qualité de la langue chez ses élèves. Qu’il présente des connaissances, fournisse des explications ou donne du travail, il s’exprime avec clarté et précision, en tenant compte du niveau de ses élèves. Il sait décrire et expliquer simplement son enseignement à la diversité de ses interlocuteurs, en particulier les parents.</w:t>
            </w:r>
          </w:p>
          <w:p w:rsidR="007A1705" w:rsidRPr="0046585D" w:rsidRDefault="007A1705" w:rsidP="009F6178">
            <w:pPr>
              <w:widowControl w:val="0"/>
              <w:autoSpaceDE w:val="0"/>
              <w:autoSpaceDN w:val="0"/>
              <w:adjustRightInd w:val="0"/>
              <w:jc w:val="both"/>
            </w:pPr>
            <w:r w:rsidRPr="0046585D">
              <w:t>  </w:t>
            </w:r>
          </w:p>
          <w:p w:rsidR="007A1705" w:rsidRPr="0046585D" w:rsidRDefault="007A1705" w:rsidP="009F6178">
            <w:pPr>
              <w:widowControl w:val="0"/>
              <w:autoSpaceDE w:val="0"/>
              <w:autoSpaceDN w:val="0"/>
              <w:adjustRightInd w:val="0"/>
              <w:jc w:val="both"/>
              <w:rPr>
                <w:b/>
              </w:rPr>
            </w:pPr>
            <w:r w:rsidRPr="0046585D">
              <w:rPr>
                <w:b/>
              </w:rPr>
              <w:t>Maîtriser les disciplines et avoir une bonne culture générale</w:t>
            </w:r>
          </w:p>
          <w:p w:rsidR="007A1705" w:rsidRPr="0046585D" w:rsidRDefault="007A1705" w:rsidP="009F6178">
            <w:pPr>
              <w:widowControl w:val="0"/>
              <w:autoSpaceDE w:val="0"/>
              <w:autoSpaceDN w:val="0"/>
              <w:adjustRightInd w:val="0"/>
              <w:jc w:val="both"/>
            </w:pPr>
            <w:r w:rsidRPr="0046585D">
              <w:t>Une bonne maîtrise des savoirs enseignés est la condition nécessaire de l’enseignement.</w:t>
            </w:r>
          </w:p>
          <w:p w:rsidR="007A1705" w:rsidRPr="00E51E0B" w:rsidRDefault="007A1705" w:rsidP="009F6178">
            <w:pPr>
              <w:widowControl w:val="0"/>
              <w:autoSpaceDE w:val="0"/>
              <w:autoSpaceDN w:val="0"/>
              <w:adjustRightInd w:val="0"/>
              <w:jc w:val="both"/>
            </w:pPr>
            <w:r w:rsidRPr="0046585D">
              <w:t>Le professeur</w:t>
            </w:r>
            <w:r w:rsidRPr="00E51E0B">
              <w:t xml:space="preserve"> a une connaissance approfondie et élargie de sa ou de ses disciplines et une maîtrise des questions inscrites aux programmes. Il connaît les composantes du socle commun de connaissances et de compétences, les repères annuels de sa mise en œuvre, ses paliers et ses modalités d’évaluation. Il aide les élèves à acquérir les compétences exigées en veillant à la cohérence de son projet avec celui que portent les autres enseignements.</w:t>
            </w:r>
          </w:p>
          <w:p w:rsidR="007A1705" w:rsidRPr="00E51E0B" w:rsidRDefault="007A1705" w:rsidP="009F6178">
            <w:pPr>
              <w:widowControl w:val="0"/>
              <w:autoSpaceDE w:val="0"/>
              <w:autoSpaceDN w:val="0"/>
              <w:adjustRightInd w:val="0"/>
              <w:jc w:val="both"/>
            </w:pPr>
            <w:r w:rsidRPr="00E51E0B">
              <w:t>Il possède aussi une solide culture générale qui lui permet de contribuer à la construction d’une culture commune des élèves. Il pratique au moins une langue vivante étrangère.</w:t>
            </w:r>
          </w:p>
          <w:p w:rsidR="007A1705" w:rsidRPr="00E51E0B" w:rsidRDefault="007A1705" w:rsidP="009F6178">
            <w:pPr>
              <w:widowControl w:val="0"/>
              <w:autoSpaceDE w:val="0"/>
              <w:autoSpaceDN w:val="0"/>
              <w:adjustRightInd w:val="0"/>
              <w:jc w:val="both"/>
            </w:pPr>
            <w:r w:rsidRPr="00E51E0B">
              <w:t>  </w:t>
            </w:r>
          </w:p>
          <w:p w:rsidR="007A1705" w:rsidRPr="00E51E0B" w:rsidRDefault="007A1705" w:rsidP="009F6178">
            <w:pPr>
              <w:widowControl w:val="0"/>
              <w:autoSpaceDE w:val="0"/>
              <w:autoSpaceDN w:val="0"/>
              <w:adjustRightInd w:val="0"/>
              <w:jc w:val="both"/>
              <w:rPr>
                <w:b/>
              </w:rPr>
            </w:pPr>
            <w:r w:rsidRPr="00E51E0B">
              <w:rPr>
                <w:b/>
              </w:rPr>
              <w:t>Concevoir et mettre en œuvre son enseignement</w:t>
            </w:r>
          </w:p>
          <w:p w:rsidR="007A1705" w:rsidRPr="00E51E0B" w:rsidRDefault="007A1705" w:rsidP="009F6178">
            <w:pPr>
              <w:widowControl w:val="0"/>
              <w:autoSpaceDE w:val="0"/>
              <w:autoSpaceDN w:val="0"/>
              <w:adjustRightInd w:val="0"/>
              <w:jc w:val="both"/>
            </w:pPr>
            <w:r w:rsidRPr="00E51E0B">
              <w:t> Le professeur est un spécialiste de l’enseignement de sa ou de ses disciplines, c’est-à-dire qu’il est capable d’assurer, sur la durée d’une année scolaire, l’apprentissage effectif de ses élèves dans le cadre d’un enseignement collectif. Pour cela, il maîtrise la didactique de sa ou de ses disciplines, et il est capable de mettre en œuvre des approches pluridisciplinaires ; il connaît les processus d’apprentissage et les obstacles que peuvent rencontrer les élèves et la manière d’y remédier ; il est capable d’élaborer des programmations et de répartir les apprentissages dans le temps. Il sait prendre en compte ce qui a été réalisé précédemment.</w:t>
            </w:r>
          </w:p>
          <w:p w:rsidR="007A1705" w:rsidRPr="00E51E0B" w:rsidRDefault="007A1705" w:rsidP="009F6178">
            <w:pPr>
              <w:widowControl w:val="0"/>
              <w:autoSpaceDE w:val="0"/>
              <w:autoSpaceDN w:val="0"/>
              <w:adjustRightInd w:val="0"/>
              <w:jc w:val="both"/>
            </w:pPr>
            <w:r w:rsidRPr="00E51E0B">
              <w:t>Le professeur peut être appelé à participer aux actions de formation continue des adultes et aux formations par apprentissage et être formé en conséquence.</w:t>
            </w:r>
          </w:p>
          <w:p w:rsidR="007A1705" w:rsidRPr="00E51E0B" w:rsidRDefault="007A1705" w:rsidP="009F6178">
            <w:pPr>
              <w:widowControl w:val="0"/>
              <w:autoSpaceDE w:val="0"/>
              <w:autoSpaceDN w:val="0"/>
              <w:adjustRightInd w:val="0"/>
              <w:jc w:val="both"/>
            </w:pPr>
            <w:r w:rsidRPr="00E51E0B">
              <w:t> </w:t>
            </w:r>
          </w:p>
          <w:p w:rsidR="007A1705" w:rsidRPr="00E51E0B" w:rsidRDefault="007A1705" w:rsidP="009F6178">
            <w:pPr>
              <w:widowControl w:val="0"/>
              <w:autoSpaceDE w:val="0"/>
              <w:autoSpaceDN w:val="0"/>
              <w:adjustRightInd w:val="0"/>
              <w:jc w:val="both"/>
              <w:rPr>
                <w:b/>
              </w:rPr>
            </w:pPr>
            <w:r w:rsidRPr="00E51E0B">
              <w:rPr>
                <w:b/>
              </w:rPr>
              <w:t>Organiser le travail de la classe</w:t>
            </w:r>
          </w:p>
          <w:p w:rsidR="007A1705" w:rsidRPr="00E51E0B" w:rsidRDefault="007A1705" w:rsidP="009F6178">
            <w:pPr>
              <w:widowControl w:val="0"/>
              <w:autoSpaceDE w:val="0"/>
              <w:autoSpaceDN w:val="0"/>
              <w:adjustRightInd w:val="0"/>
              <w:jc w:val="both"/>
            </w:pPr>
            <w:r w:rsidRPr="00E51E0B">
              <w:t> Le professeur sait faire progresser une classe aussi bien dans la maîtrise des connaissances, des capacités et des attitudes que dans le respect des règles de la vie en société ; ses exigences portent sur les comportements et il fait en sorte que les élèves attachent de la valeur au travail personnel et collectif.</w:t>
            </w:r>
          </w:p>
          <w:p w:rsidR="007A1705" w:rsidRPr="00E51E0B" w:rsidRDefault="007A1705" w:rsidP="009F6178">
            <w:pPr>
              <w:widowControl w:val="0"/>
              <w:autoSpaceDE w:val="0"/>
              <w:autoSpaceDN w:val="0"/>
              <w:adjustRightInd w:val="0"/>
              <w:jc w:val="both"/>
            </w:pPr>
            <w:r w:rsidRPr="00E51E0B">
              <w:t> </w:t>
            </w:r>
          </w:p>
          <w:p w:rsidR="007A1705" w:rsidRPr="00E51E0B" w:rsidRDefault="007A1705" w:rsidP="009F6178">
            <w:pPr>
              <w:widowControl w:val="0"/>
              <w:autoSpaceDE w:val="0"/>
              <w:autoSpaceDN w:val="0"/>
              <w:adjustRightInd w:val="0"/>
              <w:jc w:val="both"/>
              <w:rPr>
                <w:b/>
              </w:rPr>
            </w:pPr>
            <w:r w:rsidRPr="00E51E0B">
              <w:rPr>
                <w:b/>
              </w:rPr>
              <w:t>Prendre en compte la diversité des élèves</w:t>
            </w:r>
          </w:p>
          <w:p w:rsidR="007A1705" w:rsidRPr="00E51E0B" w:rsidRDefault="007A1705" w:rsidP="009F6178">
            <w:pPr>
              <w:widowControl w:val="0"/>
              <w:autoSpaceDE w:val="0"/>
              <w:autoSpaceDN w:val="0"/>
              <w:adjustRightInd w:val="0"/>
              <w:jc w:val="both"/>
            </w:pPr>
            <w:r w:rsidRPr="00E51E0B">
              <w:t>Le professeur met en œuvre les valeurs de la mixité, qu’il s’agisse du respect mutuel ou de l’égalité entre tous les élèves.</w:t>
            </w:r>
          </w:p>
          <w:p w:rsidR="007A1705" w:rsidRPr="00E51E0B" w:rsidRDefault="007A1705" w:rsidP="009F6178">
            <w:pPr>
              <w:widowControl w:val="0"/>
              <w:autoSpaceDE w:val="0"/>
              <w:autoSpaceDN w:val="0"/>
              <w:adjustRightInd w:val="0"/>
              <w:jc w:val="both"/>
            </w:pPr>
            <w:r w:rsidRPr="00E51E0B">
              <w:t>Il sait différencier son enseignement en fonction des besoins et des facultés des élèves, afin que chaque élève progresse. Il prend en compte les différents rythmes d’apprentissage, accompagne chaque élève, y compris les élèves à besoins particuliers. Il sait faire appel aux partenaires de l’école en tant que de besoin.</w:t>
            </w:r>
          </w:p>
          <w:p w:rsidR="007A1705" w:rsidRPr="00E51E0B" w:rsidRDefault="007A1705" w:rsidP="009F6178">
            <w:pPr>
              <w:widowControl w:val="0"/>
              <w:autoSpaceDE w:val="0"/>
              <w:autoSpaceDN w:val="0"/>
              <w:adjustRightInd w:val="0"/>
              <w:jc w:val="both"/>
            </w:pPr>
            <w:r w:rsidRPr="00E51E0B">
              <w:t>Il connaît les mécanismes de l’apprentissage dont la connaissance a été récemment renouvelée, notamment par les apports de la psychologie cognitive.</w:t>
            </w:r>
          </w:p>
          <w:p w:rsidR="007A1705" w:rsidRPr="00E51E0B" w:rsidRDefault="007A1705" w:rsidP="009F6178">
            <w:pPr>
              <w:widowControl w:val="0"/>
              <w:autoSpaceDE w:val="0"/>
              <w:autoSpaceDN w:val="0"/>
              <w:adjustRightInd w:val="0"/>
              <w:jc w:val="both"/>
            </w:pPr>
            <w:r w:rsidRPr="00E51E0B">
              <w:t>Il amène chaque élève à porter un regard positif sur l’autre et sur les différences dans le respect des valeurs et des règles communes républicaines.</w:t>
            </w:r>
          </w:p>
          <w:p w:rsidR="007A1705" w:rsidRPr="00E51E0B" w:rsidRDefault="007A1705" w:rsidP="009F6178">
            <w:pPr>
              <w:widowControl w:val="0"/>
              <w:autoSpaceDE w:val="0"/>
              <w:autoSpaceDN w:val="0"/>
              <w:adjustRightInd w:val="0"/>
              <w:jc w:val="both"/>
            </w:pPr>
            <w:r w:rsidRPr="00E51E0B">
              <w:t> </w:t>
            </w:r>
          </w:p>
          <w:p w:rsidR="007A1705" w:rsidRPr="00E51E0B" w:rsidRDefault="007A1705" w:rsidP="009F6178">
            <w:pPr>
              <w:widowControl w:val="0"/>
              <w:autoSpaceDE w:val="0"/>
              <w:autoSpaceDN w:val="0"/>
              <w:adjustRightInd w:val="0"/>
              <w:jc w:val="both"/>
              <w:rPr>
                <w:b/>
              </w:rPr>
            </w:pPr>
            <w:r w:rsidRPr="00E51E0B">
              <w:rPr>
                <w:b/>
              </w:rPr>
              <w:t>Evaluer les élèves</w:t>
            </w:r>
          </w:p>
          <w:p w:rsidR="007A1705" w:rsidRPr="00E51E0B" w:rsidRDefault="007A1705" w:rsidP="009F6178">
            <w:pPr>
              <w:widowControl w:val="0"/>
              <w:autoSpaceDE w:val="0"/>
              <w:autoSpaceDN w:val="0"/>
              <w:adjustRightInd w:val="0"/>
              <w:jc w:val="both"/>
            </w:pPr>
            <w:r w:rsidRPr="00E51E0B">
              <w:t>Le professeur sait évaluer la progression des apprentissages et le degré d’acquisition des compétences atteint par les élèves. Il utilise le résultat des évaluations pour adapter son enseignement aux progrès des élèves. Il fait comprendre aux élèves les principes d’évaluation et développe leurs capacités à évaluer leurs propres productions. Il communique et explique aux parents les résultats attendus et les résultats obtenus.</w:t>
            </w:r>
          </w:p>
          <w:p w:rsidR="007A1705" w:rsidRPr="00E51E0B" w:rsidRDefault="007A1705" w:rsidP="009F6178">
            <w:pPr>
              <w:widowControl w:val="0"/>
              <w:autoSpaceDE w:val="0"/>
              <w:autoSpaceDN w:val="0"/>
              <w:adjustRightInd w:val="0"/>
              <w:jc w:val="both"/>
            </w:pPr>
            <w:r w:rsidRPr="00E51E0B">
              <w:t> </w:t>
            </w:r>
          </w:p>
          <w:p w:rsidR="007A1705" w:rsidRPr="00E51E0B" w:rsidRDefault="007A1705" w:rsidP="009F6178">
            <w:pPr>
              <w:widowControl w:val="0"/>
              <w:autoSpaceDE w:val="0"/>
              <w:autoSpaceDN w:val="0"/>
              <w:adjustRightInd w:val="0"/>
              <w:jc w:val="both"/>
              <w:rPr>
                <w:b/>
              </w:rPr>
            </w:pPr>
            <w:r w:rsidRPr="00E51E0B">
              <w:rPr>
                <w:b/>
              </w:rPr>
              <w:t>Maîtriser les technologies de l’information et de la communication</w:t>
            </w:r>
          </w:p>
          <w:p w:rsidR="007A1705" w:rsidRPr="00E51E0B" w:rsidRDefault="007A1705" w:rsidP="009F6178">
            <w:pPr>
              <w:widowControl w:val="0"/>
              <w:autoSpaceDE w:val="0"/>
              <w:autoSpaceDN w:val="0"/>
              <w:adjustRightInd w:val="0"/>
              <w:jc w:val="both"/>
            </w:pPr>
            <w:r w:rsidRPr="00E51E0B">
              <w:t>Tout professeur est concerné par l’usage des outils propres à ces technologies et leur intégration dans les pratiques pédagogiques. Au sortir de sa formation professionnelle il doit avoir les compétences d’usage et de maîtrise raisonnée des technologies de l’information et de la communication dans sa pratique professionnelle.</w:t>
            </w:r>
          </w:p>
          <w:p w:rsidR="007A1705" w:rsidRPr="00E51E0B" w:rsidRDefault="007A1705" w:rsidP="009F6178">
            <w:pPr>
              <w:widowControl w:val="0"/>
              <w:autoSpaceDE w:val="0"/>
              <w:autoSpaceDN w:val="0"/>
              <w:adjustRightInd w:val="0"/>
              <w:jc w:val="both"/>
            </w:pPr>
            <w:r w:rsidRPr="00E51E0B">
              <w:t>Les connaissances et les capacités attendues sont celles du certificat informatique et internet de niveau 2 “ enseignant “, requis en fin de formation professionnelle. Il est intégré au dossier de compétences du professeur stagiaire.</w:t>
            </w:r>
          </w:p>
          <w:p w:rsidR="007A1705" w:rsidRPr="00E51E0B" w:rsidRDefault="007A1705" w:rsidP="009F6178">
            <w:pPr>
              <w:widowControl w:val="0"/>
              <w:autoSpaceDE w:val="0"/>
              <w:autoSpaceDN w:val="0"/>
              <w:adjustRightInd w:val="0"/>
              <w:jc w:val="both"/>
            </w:pPr>
            <w:r w:rsidRPr="00E51E0B">
              <w:t> </w:t>
            </w:r>
          </w:p>
          <w:p w:rsidR="007A1705" w:rsidRPr="00E51E0B" w:rsidRDefault="007A1705" w:rsidP="009F6178">
            <w:pPr>
              <w:widowControl w:val="0"/>
              <w:autoSpaceDE w:val="0"/>
              <w:autoSpaceDN w:val="0"/>
              <w:adjustRightInd w:val="0"/>
              <w:jc w:val="both"/>
              <w:rPr>
                <w:b/>
              </w:rPr>
            </w:pPr>
            <w:r w:rsidRPr="00E51E0B">
              <w:rPr>
                <w:b/>
              </w:rPr>
              <w:t>Travailler en équipe et coopérer avec les parents et les partenaires de l’école</w:t>
            </w:r>
          </w:p>
          <w:p w:rsidR="007A1705" w:rsidRPr="00E51E0B" w:rsidRDefault="007A1705" w:rsidP="009F6178">
            <w:pPr>
              <w:widowControl w:val="0"/>
              <w:autoSpaceDE w:val="0"/>
              <w:autoSpaceDN w:val="0"/>
              <w:adjustRightInd w:val="0"/>
              <w:jc w:val="both"/>
            </w:pPr>
            <w:r w:rsidRPr="00E51E0B">
              <w:t>Le professeur participe à la vie de l’école ou de l’établissement. Il contribue également à la vie de l’institution scolaire à l’échelle de la circonscription du premier degré, du département, de l’académie ou même à celle du territoire national en participant à la formation initiale et continue des professeurs.</w:t>
            </w:r>
          </w:p>
          <w:p w:rsidR="007A1705" w:rsidRPr="00E51E0B" w:rsidRDefault="007A1705" w:rsidP="009F6178">
            <w:pPr>
              <w:widowControl w:val="0"/>
              <w:autoSpaceDE w:val="0"/>
              <w:autoSpaceDN w:val="0"/>
              <w:adjustRightInd w:val="0"/>
              <w:jc w:val="both"/>
            </w:pPr>
            <w:r w:rsidRPr="00E51E0B">
              <w:t>Il travaille avec les équipes éducatives de l’école et de ses classes ainsi qu’avec des enseignants de sa ou de ses disciplines. Le conseil des maîtres à l’école, le conseil pédagogique au collège ou au lycée constituent des instruments privilégiés du travail en équipe.</w:t>
            </w:r>
          </w:p>
          <w:p w:rsidR="007A1705" w:rsidRPr="00E51E0B" w:rsidRDefault="007A1705" w:rsidP="009F6178">
            <w:pPr>
              <w:widowControl w:val="0"/>
              <w:autoSpaceDE w:val="0"/>
              <w:autoSpaceDN w:val="0"/>
              <w:adjustRightInd w:val="0"/>
              <w:jc w:val="both"/>
            </w:pPr>
            <w:r w:rsidRPr="00E51E0B">
              <w:t>Le professeur coopère avec les parents et les partenaires de l’école.</w:t>
            </w:r>
          </w:p>
          <w:p w:rsidR="007A1705" w:rsidRPr="00E51E0B" w:rsidRDefault="007A1705" w:rsidP="009F6178">
            <w:pPr>
              <w:widowControl w:val="0"/>
              <w:autoSpaceDE w:val="0"/>
              <w:autoSpaceDN w:val="0"/>
              <w:adjustRightInd w:val="0"/>
              <w:jc w:val="both"/>
            </w:pPr>
            <w:r w:rsidRPr="00E51E0B">
              <w:t>Il aide l’élève à construire son projet d’orientation.</w:t>
            </w:r>
          </w:p>
          <w:p w:rsidR="007A1705" w:rsidRPr="00E51E0B" w:rsidRDefault="007A1705" w:rsidP="009F6178">
            <w:pPr>
              <w:widowControl w:val="0"/>
              <w:autoSpaceDE w:val="0"/>
              <w:autoSpaceDN w:val="0"/>
              <w:adjustRightInd w:val="0"/>
              <w:jc w:val="both"/>
            </w:pPr>
            <w:r w:rsidRPr="00E51E0B">
              <w:t>  </w:t>
            </w:r>
          </w:p>
          <w:p w:rsidR="007A1705" w:rsidRPr="00E51E0B" w:rsidRDefault="007A1705" w:rsidP="009F6178">
            <w:pPr>
              <w:widowControl w:val="0"/>
              <w:autoSpaceDE w:val="0"/>
              <w:autoSpaceDN w:val="0"/>
              <w:adjustRightInd w:val="0"/>
              <w:jc w:val="both"/>
              <w:rPr>
                <w:b/>
              </w:rPr>
            </w:pPr>
            <w:r w:rsidRPr="00E51E0B">
              <w:rPr>
                <w:b/>
              </w:rPr>
              <w:t>Se former et innover</w:t>
            </w:r>
          </w:p>
          <w:p w:rsidR="007A1705" w:rsidRPr="00E51E0B" w:rsidRDefault="007A1705" w:rsidP="009F6178">
            <w:pPr>
              <w:widowControl w:val="0"/>
              <w:autoSpaceDE w:val="0"/>
              <w:autoSpaceDN w:val="0"/>
              <w:adjustRightInd w:val="0"/>
              <w:jc w:val="both"/>
            </w:pPr>
            <w:r w:rsidRPr="00E51E0B">
              <w:t>Le professeur met à jour ses connaissances disciplinaires, didactiques et pédagogiques, il sait faire appel à ceux qui sont susceptibles de lui apporter aide ou conseil dans l’exercice de son métier.</w:t>
            </w:r>
          </w:p>
          <w:p w:rsidR="007A1705" w:rsidRPr="00E51E0B" w:rsidRDefault="007A1705" w:rsidP="009F6178">
            <w:pPr>
              <w:rPr>
                <w:rFonts w:cs="Arial"/>
                <w:szCs w:val="16"/>
              </w:rPr>
            </w:pPr>
            <w:r w:rsidRPr="00E51E0B">
              <w:t>Il est capable de faire une analyse critique de son travail et de modifier, le cas échéant, ses pratiques d’enseignement.</w:t>
            </w:r>
          </w:p>
          <w:p w:rsidR="007A1705" w:rsidRPr="00E51E0B" w:rsidRDefault="007A1705">
            <w:pPr>
              <w:pStyle w:val="En-tte"/>
              <w:tabs>
                <w:tab w:val="clear" w:pos="4536"/>
                <w:tab w:val="clear" w:pos="9072"/>
              </w:tabs>
              <w:rPr>
                <w:szCs w:val="24"/>
              </w:rPr>
            </w:pPr>
          </w:p>
        </w:tc>
      </w:tr>
    </w:tbl>
    <w:p w:rsidR="007A1705" w:rsidRDefault="007A1705">
      <w:pPr>
        <w:rPr>
          <w:sz w:val="24"/>
          <w:szCs w:val="24"/>
        </w:rPr>
      </w:pPr>
    </w:p>
    <w:tbl>
      <w:tblPr>
        <w:tblW w:w="10206"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7280"/>
        <w:gridCol w:w="2926"/>
      </w:tblGrid>
      <w:tr w:rsidR="007A1705" w:rsidTr="00C32D1A">
        <w:trPr>
          <w:jc w:val="center"/>
        </w:trPr>
        <w:tc>
          <w:tcPr>
            <w:tcW w:w="7054" w:type="dxa"/>
            <w:tcBorders>
              <w:top w:val="single" w:sz="4" w:space="0" w:color="auto"/>
              <w:bottom w:val="single" w:sz="4" w:space="0" w:color="auto"/>
              <w:right w:val="nil"/>
            </w:tcBorders>
            <w:shd w:val="clear" w:color="auto" w:fill="008C89"/>
          </w:tcPr>
          <w:p w:rsidR="007A1705" w:rsidRDefault="007A1705">
            <w:pPr>
              <w:rPr>
                <w:b/>
                <w:bCs/>
                <w:color w:val="FFFFFF"/>
                <w:sz w:val="22"/>
                <w:szCs w:val="24"/>
              </w:rPr>
            </w:pPr>
            <w:r>
              <w:rPr>
                <w:b/>
                <w:bCs/>
                <w:color w:val="FFFFFF"/>
                <w:sz w:val="22"/>
                <w:szCs w:val="24"/>
              </w:rPr>
              <w:t>Secteurs d’activité ou types d’emplois accessibles par le détenteur de ce diplôme, ce titre ou ce certificat (cadre 6)</w:t>
            </w:r>
          </w:p>
        </w:tc>
        <w:tc>
          <w:tcPr>
            <w:tcW w:w="2835" w:type="dxa"/>
            <w:tcBorders>
              <w:top w:val="nil"/>
              <w:left w:val="nil"/>
              <w:bottom w:val="single" w:sz="4" w:space="0" w:color="auto"/>
              <w:right w:val="nil"/>
            </w:tcBorders>
          </w:tcPr>
          <w:p w:rsidR="007A1705" w:rsidRDefault="007A1705">
            <w:pPr>
              <w:rPr>
                <w:sz w:val="22"/>
                <w:szCs w:val="24"/>
              </w:rPr>
            </w:pPr>
          </w:p>
        </w:tc>
      </w:tr>
      <w:tr w:rsidR="007A1705" w:rsidTr="00C32D1A">
        <w:trPr>
          <w:jc w:val="center"/>
        </w:trPr>
        <w:tc>
          <w:tcPr>
            <w:tcW w:w="9889" w:type="dxa"/>
            <w:gridSpan w:val="2"/>
            <w:tcBorders>
              <w:top w:val="single" w:sz="4" w:space="0" w:color="auto"/>
              <w:bottom w:val="nil"/>
            </w:tcBorders>
          </w:tcPr>
          <w:p w:rsidR="007A1705" w:rsidRPr="00E51E0B" w:rsidRDefault="007A1705">
            <w:pPr>
              <w:rPr>
                <w:szCs w:val="24"/>
              </w:rPr>
            </w:pPr>
            <w:r w:rsidRPr="00E51E0B">
              <w:rPr>
                <w:szCs w:val="24"/>
                <w:u w:val="single"/>
              </w:rPr>
              <w:t>Secteurs d’activités</w:t>
            </w:r>
            <w:r w:rsidRPr="00E51E0B">
              <w:rPr>
                <w:szCs w:val="24"/>
              </w:rPr>
              <w:t> :</w:t>
            </w:r>
          </w:p>
          <w:p w:rsidR="007A1705" w:rsidRPr="00E51E0B" w:rsidRDefault="007A1705">
            <w:pPr>
              <w:pStyle w:val="Titre1"/>
              <w:rPr>
                <w:color w:val="auto"/>
                <w:sz w:val="20"/>
              </w:rPr>
            </w:pPr>
          </w:p>
          <w:p w:rsidR="007A1705" w:rsidRPr="00E51E0B" w:rsidRDefault="007A1705">
            <w:pPr>
              <w:pStyle w:val="Titre1"/>
              <w:rPr>
                <w:b/>
                <w:color w:val="auto"/>
                <w:sz w:val="20"/>
              </w:rPr>
            </w:pPr>
            <w:r w:rsidRPr="00E51E0B">
              <w:rPr>
                <w:color w:val="auto"/>
                <w:sz w:val="20"/>
              </w:rPr>
              <w:t>Métiers de l’enseignement, de l’édition, de la conservation du livre, de la documentation...</w:t>
            </w:r>
          </w:p>
          <w:p w:rsidR="007A1705" w:rsidRPr="00E51E0B" w:rsidRDefault="007A1705">
            <w:pPr>
              <w:rPr>
                <w:szCs w:val="24"/>
              </w:rPr>
            </w:pPr>
          </w:p>
        </w:tc>
      </w:tr>
      <w:tr w:rsidR="007A1705" w:rsidTr="00C32D1A">
        <w:trPr>
          <w:jc w:val="center"/>
        </w:trPr>
        <w:tc>
          <w:tcPr>
            <w:tcW w:w="9889" w:type="dxa"/>
            <w:gridSpan w:val="2"/>
            <w:tcBorders>
              <w:top w:val="nil"/>
              <w:bottom w:val="nil"/>
            </w:tcBorders>
          </w:tcPr>
          <w:p w:rsidR="007A1705" w:rsidRPr="00E51E0B" w:rsidRDefault="007A1705">
            <w:pPr>
              <w:rPr>
                <w:szCs w:val="24"/>
              </w:rPr>
            </w:pPr>
            <w:r w:rsidRPr="00E51E0B">
              <w:rPr>
                <w:szCs w:val="24"/>
                <w:u w:val="single"/>
              </w:rPr>
              <w:t>Types d’emplois accessibles</w:t>
            </w:r>
            <w:r w:rsidRPr="00E51E0B">
              <w:rPr>
                <w:szCs w:val="24"/>
              </w:rPr>
              <w:t> :</w:t>
            </w:r>
          </w:p>
          <w:p w:rsidR="007A1705" w:rsidRPr="00E51E0B" w:rsidRDefault="007A1705">
            <w:pPr>
              <w:rPr>
                <w:szCs w:val="24"/>
              </w:rPr>
            </w:pPr>
          </w:p>
          <w:p w:rsidR="007A1705" w:rsidRPr="00E51E0B" w:rsidRDefault="007A1705">
            <w:pPr>
              <w:rPr>
                <w:szCs w:val="24"/>
              </w:rPr>
            </w:pPr>
            <w:r w:rsidRPr="00E51E0B">
              <w:rPr>
                <w:szCs w:val="24"/>
              </w:rPr>
              <w:t>Professeur, documentaliste, conservateur, éditeur, …</w:t>
            </w:r>
          </w:p>
          <w:p w:rsidR="007A1705" w:rsidRPr="00E51E0B" w:rsidRDefault="007A1705">
            <w:pPr>
              <w:rPr>
                <w:szCs w:val="24"/>
              </w:rPr>
            </w:pPr>
          </w:p>
        </w:tc>
      </w:tr>
      <w:tr w:rsidR="007A1705" w:rsidTr="00C32D1A">
        <w:trPr>
          <w:trHeight w:val="533"/>
          <w:jc w:val="center"/>
        </w:trPr>
        <w:tc>
          <w:tcPr>
            <w:tcW w:w="9889" w:type="dxa"/>
            <w:gridSpan w:val="2"/>
            <w:tcBorders>
              <w:top w:val="nil"/>
              <w:bottom w:val="nil"/>
            </w:tcBorders>
          </w:tcPr>
          <w:p w:rsidR="007A1705" w:rsidRPr="00E51E0B" w:rsidRDefault="007A1705">
            <w:pPr>
              <w:rPr>
                <w:szCs w:val="24"/>
              </w:rPr>
            </w:pPr>
            <w:r w:rsidRPr="00E51E0B">
              <w:rPr>
                <w:szCs w:val="24"/>
                <w:u w:val="single"/>
              </w:rPr>
              <w:t>Codes des fiches ROME les plus proches (5 au maximum)</w:t>
            </w:r>
            <w:r w:rsidRPr="00E51E0B">
              <w:rPr>
                <w:szCs w:val="24"/>
              </w:rPr>
              <w:t xml:space="preserve"> :</w:t>
            </w:r>
          </w:p>
          <w:p w:rsidR="007A1705" w:rsidRPr="00E51E0B" w:rsidRDefault="007A1705">
            <w:pPr>
              <w:rPr>
                <w:szCs w:val="24"/>
              </w:rPr>
            </w:pPr>
            <w:r w:rsidRPr="00E51E0B">
              <w:rPr>
                <w:szCs w:val="24"/>
              </w:rPr>
              <w:t>22111</w:t>
            </w:r>
          </w:p>
          <w:p w:rsidR="007A1705" w:rsidRPr="00E51E0B" w:rsidRDefault="007A1705">
            <w:pPr>
              <w:rPr>
                <w:szCs w:val="24"/>
              </w:rPr>
            </w:pPr>
            <w:r w:rsidRPr="00E51E0B">
              <w:rPr>
                <w:szCs w:val="24"/>
              </w:rPr>
              <w:t>22121</w:t>
            </w:r>
          </w:p>
          <w:p w:rsidR="007A1705" w:rsidRPr="00E51E0B" w:rsidRDefault="007A1705">
            <w:pPr>
              <w:rPr>
                <w:szCs w:val="24"/>
              </w:rPr>
            </w:pPr>
            <w:r w:rsidRPr="00E51E0B">
              <w:rPr>
                <w:szCs w:val="24"/>
              </w:rPr>
              <w:t>22131</w:t>
            </w:r>
          </w:p>
          <w:p w:rsidR="007A1705" w:rsidRPr="00E51E0B" w:rsidRDefault="007A1705">
            <w:pPr>
              <w:rPr>
                <w:szCs w:val="24"/>
              </w:rPr>
            </w:pPr>
            <w:r w:rsidRPr="00E51E0B">
              <w:rPr>
                <w:szCs w:val="24"/>
              </w:rPr>
              <w:t>32214</w:t>
            </w:r>
          </w:p>
          <w:p w:rsidR="007A1705" w:rsidRPr="00E51E0B" w:rsidRDefault="007A1705">
            <w:pPr>
              <w:pStyle w:val="En-tte"/>
              <w:tabs>
                <w:tab w:val="clear" w:pos="4536"/>
                <w:tab w:val="clear" w:pos="9072"/>
              </w:tabs>
            </w:pPr>
            <w:r w:rsidRPr="00E51E0B">
              <w:t>32231</w:t>
            </w:r>
          </w:p>
          <w:p w:rsidR="007A1705" w:rsidRPr="00E51E0B" w:rsidRDefault="007A1705">
            <w:pPr>
              <w:rPr>
                <w:szCs w:val="24"/>
              </w:rPr>
            </w:pPr>
          </w:p>
        </w:tc>
      </w:tr>
      <w:tr w:rsidR="007A1705" w:rsidTr="00C32D1A">
        <w:trPr>
          <w:trHeight w:val="532"/>
          <w:jc w:val="center"/>
        </w:trPr>
        <w:tc>
          <w:tcPr>
            <w:tcW w:w="9889" w:type="dxa"/>
            <w:gridSpan w:val="2"/>
            <w:tcBorders>
              <w:top w:val="nil"/>
              <w:bottom w:val="single" w:sz="4" w:space="0" w:color="auto"/>
            </w:tcBorders>
          </w:tcPr>
          <w:p w:rsidR="007A1705" w:rsidRDefault="007A1705">
            <w:pPr>
              <w:rPr>
                <w:szCs w:val="24"/>
              </w:rPr>
            </w:pPr>
            <w:r>
              <w:rPr>
                <w:szCs w:val="24"/>
                <w:u w:val="single"/>
              </w:rPr>
              <w:t>Réglementation d’activités</w:t>
            </w:r>
            <w:r>
              <w:rPr>
                <w:szCs w:val="24"/>
              </w:rPr>
              <w:t> :</w:t>
            </w:r>
          </w:p>
          <w:p w:rsidR="007A1705" w:rsidRDefault="007A1705">
            <w:pPr>
              <w:rPr>
                <w:szCs w:val="24"/>
              </w:rPr>
            </w:pPr>
            <w:r>
              <w:rPr>
                <w:szCs w:val="24"/>
              </w:rPr>
              <w:t>Enseignant de l’Education nationale, fonctionnaire de ce même ministère ou d’autres.</w:t>
            </w:r>
          </w:p>
          <w:p w:rsidR="007A1705" w:rsidRDefault="007A1705">
            <w:pPr>
              <w:pStyle w:val="En-tte"/>
              <w:tabs>
                <w:tab w:val="clear" w:pos="4536"/>
                <w:tab w:val="clear" w:pos="9072"/>
              </w:tabs>
              <w:rPr>
                <w:szCs w:val="24"/>
              </w:rPr>
            </w:pPr>
          </w:p>
        </w:tc>
      </w:tr>
    </w:tbl>
    <w:p w:rsidR="007A1705" w:rsidRDefault="007A1705">
      <w:pPr>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
        <w:gridCol w:w="4036"/>
        <w:gridCol w:w="587"/>
        <w:gridCol w:w="587"/>
        <w:gridCol w:w="293"/>
        <w:gridCol w:w="4697"/>
      </w:tblGrid>
      <w:tr w:rsidR="007A1705" w:rsidTr="00C32D1A">
        <w:trPr>
          <w:trHeight w:hRule="exact" w:val="303"/>
          <w:jc w:val="center"/>
        </w:trPr>
        <w:tc>
          <w:tcPr>
            <w:tcW w:w="5315" w:type="dxa"/>
            <w:gridSpan w:val="5"/>
            <w:tcBorders>
              <w:right w:val="nil"/>
            </w:tcBorders>
            <w:shd w:val="clear" w:color="auto" w:fill="008C89"/>
          </w:tcPr>
          <w:p w:rsidR="007A1705" w:rsidRDefault="007A1705">
            <w:pPr>
              <w:rPr>
                <w:color w:val="FFFFFF"/>
                <w:sz w:val="22"/>
                <w:szCs w:val="24"/>
              </w:rPr>
            </w:pPr>
            <w:r>
              <w:rPr>
                <w:b/>
                <w:color w:val="FFFFFF"/>
                <w:sz w:val="22"/>
                <w:szCs w:val="24"/>
              </w:rPr>
              <w:t>Modalités d’accès à cette certification (cadre 7)</w:t>
            </w:r>
            <w:r>
              <w:rPr>
                <w:color w:val="FFFFFF"/>
                <w:sz w:val="22"/>
                <w:szCs w:val="24"/>
              </w:rPr>
              <w:tab/>
            </w:r>
          </w:p>
        </w:tc>
        <w:tc>
          <w:tcPr>
            <w:tcW w:w="4536" w:type="dxa"/>
            <w:tcBorders>
              <w:top w:val="nil"/>
              <w:left w:val="nil"/>
              <w:right w:val="nil"/>
            </w:tcBorders>
          </w:tcPr>
          <w:p w:rsidR="007A1705" w:rsidRDefault="007A1705">
            <w:pPr>
              <w:rPr>
                <w:sz w:val="22"/>
                <w:szCs w:val="24"/>
              </w:rPr>
            </w:pPr>
          </w:p>
        </w:tc>
      </w:tr>
      <w:tr w:rsidR="007A1705" w:rsidRPr="00FC4F0B" w:rsidTr="00C32D1A">
        <w:trPr>
          <w:gridBefore w:val="1"/>
          <w:jc w:val="center"/>
        </w:trPr>
        <w:tc>
          <w:tcPr>
            <w:tcW w:w="9851" w:type="dxa"/>
            <w:gridSpan w:val="5"/>
          </w:tcPr>
          <w:p w:rsidR="007A1705" w:rsidRPr="001D1371" w:rsidRDefault="007A1705">
            <w:pPr>
              <w:rPr>
                <w:bCs/>
              </w:rPr>
            </w:pPr>
            <w:r w:rsidRPr="001D1371">
              <w:rPr>
                <w:bCs/>
                <w:u w:val="single"/>
              </w:rPr>
              <w:t>Descriptif des composantes de la certification</w:t>
            </w:r>
            <w:r w:rsidRPr="001D1371">
              <w:rPr>
                <w:bCs/>
              </w:rPr>
              <w:t> :</w:t>
            </w:r>
          </w:p>
          <w:p w:rsidR="007A1705" w:rsidRPr="001D1371" w:rsidRDefault="007A1705">
            <w:pPr>
              <w:rPr>
                <w:b/>
                <w:i/>
                <w:iCs/>
                <w:color w:val="FF0000"/>
              </w:rPr>
            </w:pPr>
          </w:p>
          <w:p w:rsidR="00D534B1" w:rsidRDefault="00D534B1" w:rsidP="00D534B1">
            <w:pPr>
              <w:jc w:val="both"/>
            </w:pPr>
            <w:r w:rsidRPr="00D534B1">
              <w:t>La préparation au concours de l’enseignement secondaire (CAPES) se déroule sur quatre semestres. La certification s’obtient après une évaluation portant sur les champs disciplinaires traditionnels en lettres modernes et sur les nouvelles di</w:t>
            </w:r>
            <w:r>
              <w:t>sciplines enseignées par l’IUFM :</w:t>
            </w:r>
          </w:p>
          <w:p w:rsidR="006A2069" w:rsidRDefault="006A2069" w:rsidP="00D534B1">
            <w:pPr>
              <w:jc w:val="both"/>
            </w:pPr>
          </w:p>
          <w:p w:rsidR="00D534B1" w:rsidRDefault="00D534B1" w:rsidP="00D534B1">
            <w:pPr>
              <w:jc w:val="both"/>
            </w:pPr>
            <w:r w:rsidRPr="001D1371">
              <w:t>Méthodologie de la recherche</w:t>
            </w:r>
          </w:p>
          <w:p w:rsidR="00D534B1" w:rsidRDefault="00D534B1" w:rsidP="00D534B1">
            <w:pPr>
              <w:jc w:val="both"/>
            </w:pPr>
            <w:r w:rsidRPr="001D1371">
              <w:t>Histoire littéraire</w:t>
            </w:r>
          </w:p>
          <w:p w:rsidR="00D534B1" w:rsidRDefault="00D534B1" w:rsidP="00D534B1">
            <w:pPr>
              <w:jc w:val="both"/>
            </w:pPr>
            <w:r w:rsidRPr="001D1371">
              <w:t>Théorie littéraire</w:t>
            </w:r>
          </w:p>
          <w:p w:rsidR="00D534B1" w:rsidRDefault="00D534B1" w:rsidP="00D534B1">
            <w:pPr>
              <w:jc w:val="both"/>
            </w:pPr>
            <w:r w:rsidRPr="001D1371">
              <w:t>Littérature comparée</w:t>
            </w:r>
          </w:p>
          <w:p w:rsidR="00D534B1" w:rsidRDefault="00D534B1" w:rsidP="00D534B1">
            <w:pPr>
              <w:jc w:val="both"/>
            </w:pPr>
            <w:r w:rsidRPr="001D1371">
              <w:t>Langue vivante obligatoire</w:t>
            </w:r>
          </w:p>
          <w:p w:rsidR="00EF2992" w:rsidRDefault="00EF2992" w:rsidP="00D534B1">
            <w:pPr>
              <w:jc w:val="both"/>
            </w:pPr>
          </w:p>
          <w:p w:rsidR="006A2069" w:rsidRDefault="00EF2992" w:rsidP="00D534B1">
            <w:pPr>
              <w:tabs>
                <w:tab w:val="left" w:pos="731"/>
              </w:tabs>
              <w:jc w:val="both"/>
            </w:pPr>
            <w:r>
              <w:t>Module disciplinaire en M1</w:t>
            </w:r>
          </w:p>
          <w:p w:rsidR="00D534B1" w:rsidRDefault="006A2069" w:rsidP="00D534B1">
            <w:pPr>
              <w:tabs>
                <w:tab w:val="left" w:pos="731"/>
              </w:tabs>
              <w:jc w:val="both"/>
            </w:pPr>
            <w:r>
              <w:t xml:space="preserve">   - Genre (roman, poésie, théâtre) et entraînement à la dissertation</w:t>
            </w:r>
          </w:p>
          <w:p w:rsidR="006A2069" w:rsidRDefault="006A2069" w:rsidP="00D534B1">
            <w:pPr>
              <w:tabs>
                <w:tab w:val="left" w:pos="731"/>
              </w:tabs>
              <w:jc w:val="both"/>
            </w:pPr>
            <w:r>
              <w:t xml:space="preserve">   - Histoire de la langue</w:t>
            </w:r>
          </w:p>
          <w:p w:rsidR="006A2069" w:rsidRDefault="006A2069" w:rsidP="00D534B1">
            <w:pPr>
              <w:tabs>
                <w:tab w:val="left" w:pos="731"/>
              </w:tabs>
              <w:jc w:val="both"/>
            </w:pPr>
            <w:r>
              <w:t xml:space="preserve">   - Grammaire du français</w:t>
            </w:r>
          </w:p>
          <w:p w:rsidR="00EF2992" w:rsidRDefault="00EF2992" w:rsidP="00D534B1">
            <w:pPr>
              <w:tabs>
                <w:tab w:val="left" w:pos="731"/>
              </w:tabs>
              <w:jc w:val="both"/>
            </w:pPr>
          </w:p>
          <w:p w:rsidR="00D534B1" w:rsidRDefault="00D534B1" w:rsidP="00D534B1">
            <w:pPr>
              <w:tabs>
                <w:tab w:val="left" w:pos="731"/>
              </w:tabs>
              <w:jc w:val="both"/>
            </w:pPr>
            <w:r w:rsidRPr="001D1371">
              <w:t xml:space="preserve">Stage </w:t>
            </w:r>
            <w:r w:rsidR="006A2069">
              <w:t>d’observation (</w:t>
            </w:r>
            <w:r w:rsidRPr="001D1371">
              <w:t>IUFM</w:t>
            </w:r>
            <w:r w:rsidR="006A2069">
              <w:t>) en M1</w:t>
            </w:r>
          </w:p>
          <w:p w:rsidR="00EF2992" w:rsidRDefault="00EF2992" w:rsidP="00D534B1">
            <w:pPr>
              <w:tabs>
                <w:tab w:val="left" w:pos="731"/>
              </w:tabs>
              <w:jc w:val="both"/>
            </w:pPr>
          </w:p>
          <w:p w:rsidR="00D534B1" w:rsidRDefault="00D534B1" w:rsidP="00D534B1">
            <w:pPr>
              <w:tabs>
                <w:tab w:val="left" w:pos="731"/>
              </w:tabs>
              <w:jc w:val="both"/>
            </w:pPr>
            <w:r w:rsidRPr="001D1371">
              <w:t>Savoirs professionnels. IUFM</w:t>
            </w:r>
          </w:p>
          <w:p w:rsidR="006A2069" w:rsidRDefault="006A2069" w:rsidP="006A2069">
            <w:pPr>
              <w:tabs>
                <w:tab w:val="left" w:pos="731"/>
              </w:tabs>
              <w:jc w:val="both"/>
            </w:pPr>
            <w:r>
              <w:t xml:space="preserve">   - </w:t>
            </w:r>
            <w:r w:rsidRPr="00FE015D">
              <w:t>Le système éducatif : valeurs, fonctionnement, enjeux ; contextes sociaux et éducatifs du métier d’enseignant</w:t>
            </w:r>
          </w:p>
          <w:p w:rsidR="006A2069" w:rsidRDefault="006A2069" w:rsidP="006A2069">
            <w:pPr>
              <w:tabs>
                <w:tab w:val="left" w:pos="731"/>
              </w:tabs>
              <w:jc w:val="both"/>
            </w:pPr>
            <w:r>
              <w:t xml:space="preserve">   - </w:t>
            </w:r>
            <w:r w:rsidRPr="00FE015D">
              <w:t>La relation pédagogique : gestion du groupe classe et autorité</w:t>
            </w:r>
          </w:p>
          <w:p w:rsidR="006A2069" w:rsidRDefault="006A2069" w:rsidP="006A2069">
            <w:pPr>
              <w:tabs>
                <w:tab w:val="left" w:pos="731"/>
              </w:tabs>
              <w:jc w:val="both"/>
            </w:pPr>
            <w:r>
              <w:t xml:space="preserve">   - </w:t>
            </w:r>
            <w:r w:rsidRPr="00FE015D">
              <w:t>Situations de travail, analyse réflexive et préparation de l’épreuve orale</w:t>
            </w:r>
          </w:p>
          <w:p w:rsidR="006A2069" w:rsidRDefault="006A2069" w:rsidP="006A2069">
            <w:pPr>
              <w:jc w:val="both"/>
            </w:pPr>
            <w:r>
              <w:t xml:space="preserve">   - </w:t>
            </w:r>
            <w:r w:rsidRPr="001D1371">
              <w:t>Dominantes de l’enseignement du français : évolution de la discipline</w:t>
            </w:r>
          </w:p>
          <w:p w:rsidR="006A2069" w:rsidRDefault="006A2069" w:rsidP="006A2069">
            <w:pPr>
              <w:jc w:val="both"/>
            </w:pPr>
            <w:r>
              <w:t xml:space="preserve">   - </w:t>
            </w:r>
            <w:r w:rsidRPr="001D1371">
              <w:t xml:space="preserve">Apprendre à enseigner : pratiques de classe </w:t>
            </w:r>
          </w:p>
          <w:p w:rsidR="006A2069" w:rsidRDefault="006A2069" w:rsidP="006A2069">
            <w:pPr>
              <w:jc w:val="both"/>
            </w:pPr>
          </w:p>
          <w:p w:rsidR="00D534B1" w:rsidRPr="001D1371" w:rsidRDefault="00D534B1" w:rsidP="00D534B1">
            <w:pPr>
              <w:tabs>
                <w:tab w:val="left" w:pos="731"/>
              </w:tabs>
              <w:jc w:val="both"/>
            </w:pPr>
            <w:r>
              <w:t>Diversification :</w:t>
            </w:r>
          </w:p>
          <w:p w:rsidR="00D534B1" w:rsidRDefault="00D534B1" w:rsidP="00D534B1">
            <w:pPr>
              <w:tabs>
                <w:tab w:val="left" w:pos="731"/>
              </w:tabs>
              <w:jc w:val="both"/>
              <w:rPr>
                <w:rFonts w:eastAsia="PMingLiU"/>
              </w:rPr>
            </w:pPr>
            <w:r>
              <w:rPr>
                <w:rFonts w:eastAsia="PMingLiU"/>
              </w:rPr>
              <w:t xml:space="preserve">   - </w:t>
            </w:r>
            <w:r w:rsidRPr="00FE015D">
              <w:rPr>
                <w:rFonts w:eastAsia="PMingLiU"/>
              </w:rPr>
              <w:t>Histoire de l’art antique et médiéval</w:t>
            </w:r>
          </w:p>
          <w:p w:rsidR="00D534B1" w:rsidRDefault="00D534B1" w:rsidP="00D534B1">
            <w:pPr>
              <w:jc w:val="both"/>
              <w:rPr>
                <w:rFonts w:eastAsia="PMingLiU"/>
              </w:rPr>
            </w:pPr>
            <w:r>
              <w:rPr>
                <w:rFonts w:eastAsia="PMingLiU"/>
              </w:rPr>
              <w:t xml:space="preserve">   - </w:t>
            </w:r>
            <w:r w:rsidRPr="00FE015D">
              <w:rPr>
                <w:rFonts w:eastAsia="PMingLiU"/>
              </w:rPr>
              <w:t>Histoire de l’art moderne et contemporain</w:t>
            </w:r>
          </w:p>
          <w:p w:rsidR="00D534B1" w:rsidRDefault="00D534B1" w:rsidP="00D534B1">
            <w:pPr>
              <w:jc w:val="both"/>
              <w:rPr>
                <w:rFonts w:eastAsia="PMingLiU"/>
              </w:rPr>
            </w:pPr>
            <w:r>
              <w:rPr>
                <w:rFonts w:eastAsia="PMingLiU"/>
              </w:rPr>
              <w:t xml:space="preserve">   - </w:t>
            </w:r>
            <w:r w:rsidRPr="00FE015D">
              <w:rPr>
                <w:rFonts w:eastAsia="PMingLiU"/>
              </w:rPr>
              <w:t>Adolescence: adaptation et inadaptation, conseil et orientation</w:t>
            </w:r>
          </w:p>
          <w:p w:rsidR="00D534B1" w:rsidRDefault="00D534B1" w:rsidP="00D534B1">
            <w:pPr>
              <w:jc w:val="both"/>
              <w:rPr>
                <w:rFonts w:eastAsia="PMingLiU"/>
              </w:rPr>
            </w:pPr>
            <w:r>
              <w:rPr>
                <w:rFonts w:eastAsia="PMingLiU"/>
              </w:rPr>
              <w:t xml:space="preserve">   - Sociologie de l’institution scolaire</w:t>
            </w:r>
          </w:p>
          <w:p w:rsidR="00D534B1" w:rsidRDefault="00D534B1" w:rsidP="00D534B1">
            <w:pPr>
              <w:jc w:val="both"/>
              <w:rPr>
                <w:rFonts w:eastAsia="PMingLiU"/>
              </w:rPr>
            </w:pPr>
            <w:r>
              <w:rPr>
                <w:rFonts w:eastAsia="PMingLiU"/>
              </w:rPr>
              <w:t xml:space="preserve">   - </w:t>
            </w:r>
            <w:r w:rsidRPr="00FE015D">
              <w:rPr>
                <w:rFonts w:eastAsia="PMingLiU"/>
              </w:rPr>
              <w:t>Linguistique pour l’enseignement et la recherche</w:t>
            </w:r>
          </w:p>
          <w:p w:rsidR="00D534B1" w:rsidRDefault="00D534B1" w:rsidP="00D534B1">
            <w:pPr>
              <w:jc w:val="both"/>
              <w:rPr>
                <w:rFonts w:eastAsia="PMingLiU"/>
              </w:rPr>
            </w:pPr>
            <w:r>
              <w:rPr>
                <w:rFonts w:eastAsia="PMingLiU"/>
              </w:rPr>
              <w:t xml:space="preserve">   - </w:t>
            </w:r>
            <w:r w:rsidRPr="00FE015D">
              <w:rPr>
                <w:rFonts w:eastAsia="PMingLiU"/>
              </w:rPr>
              <w:t>Langue française : systèmes, variétés, styles</w:t>
            </w:r>
          </w:p>
          <w:p w:rsidR="006A2069" w:rsidRDefault="006A2069" w:rsidP="00D534B1">
            <w:pPr>
              <w:jc w:val="both"/>
              <w:rPr>
                <w:rFonts w:eastAsia="PMingLiU"/>
              </w:rPr>
            </w:pPr>
            <w:r>
              <w:rPr>
                <w:rFonts w:eastAsia="PMingLiU"/>
              </w:rPr>
              <w:t xml:space="preserve">   - Les réseaux ambition réussite (IUFM)</w:t>
            </w:r>
          </w:p>
          <w:p w:rsidR="006A2069" w:rsidRDefault="006A2069" w:rsidP="00D534B1">
            <w:pPr>
              <w:jc w:val="both"/>
              <w:rPr>
                <w:rFonts w:eastAsia="PMingLiU"/>
              </w:rPr>
            </w:pPr>
            <w:r>
              <w:rPr>
                <w:rFonts w:eastAsia="PMingLiU"/>
              </w:rPr>
              <w:t xml:space="preserve">   - Patrimoine et projet éducatif (IUFM)</w:t>
            </w:r>
          </w:p>
          <w:p w:rsidR="006A2069" w:rsidRDefault="006A2069" w:rsidP="00D534B1">
            <w:pPr>
              <w:jc w:val="both"/>
              <w:rPr>
                <w:rFonts w:eastAsia="PMingLiU"/>
              </w:rPr>
            </w:pPr>
            <w:r>
              <w:rPr>
                <w:rFonts w:eastAsia="PMingLiU"/>
              </w:rPr>
              <w:t xml:space="preserve">   - La gestion des conflits (IUFM)</w:t>
            </w:r>
          </w:p>
          <w:p w:rsidR="006A2069" w:rsidRDefault="006A2069" w:rsidP="00D534B1">
            <w:pPr>
              <w:jc w:val="both"/>
              <w:rPr>
                <w:rFonts w:eastAsia="PMingLiU"/>
              </w:rPr>
            </w:pPr>
            <w:r>
              <w:rPr>
                <w:rFonts w:eastAsia="PMingLiU"/>
              </w:rPr>
              <w:t xml:space="preserve">   - Le pilotage d’un établissement (IUFM)</w:t>
            </w:r>
          </w:p>
          <w:p w:rsidR="00EF2992" w:rsidRDefault="00EF2992" w:rsidP="006A2069">
            <w:pPr>
              <w:jc w:val="both"/>
            </w:pPr>
          </w:p>
          <w:p w:rsidR="006A2069" w:rsidRDefault="006A2069" w:rsidP="006A2069">
            <w:pPr>
              <w:jc w:val="both"/>
            </w:pPr>
            <w:r w:rsidRPr="001D1371">
              <w:t>Mémoire de recherche</w:t>
            </w:r>
            <w:r w:rsidR="00EF2992">
              <w:t xml:space="preserve"> en M1</w:t>
            </w:r>
          </w:p>
          <w:p w:rsidR="007C7BE5" w:rsidRDefault="007C7BE5" w:rsidP="006A2069">
            <w:pPr>
              <w:jc w:val="both"/>
            </w:pPr>
          </w:p>
          <w:p w:rsidR="006A2069" w:rsidRDefault="007C7BE5" w:rsidP="006A2069">
            <w:pPr>
              <w:jc w:val="both"/>
            </w:pPr>
            <w:r>
              <w:t>Module disciplinaire en M2 :</w:t>
            </w:r>
          </w:p>
          <w:p w:rsidR="006A2069" w:rsidRDefault="006A2069" w:rsidP="006A2069">
            <w:pPr>
              <w:jc w:val="both"/>
            </w:pPr>
            <w:r>
              <w:t xml:space="preserve">   - </w:t>
            </w:r>
            <w:r w:rsidRPr="001D1371">
              <w:t>Préparation à l’épreuve orale du CAPES</w:t>
            </w:r>
          </w:p>
          <w:p w:rsidR="006A2069" w:rsidRDefault="006A2069" w:rsidP="006A2069">
            <w:pPr>
              <w:jc w:val="both"/>
            </w:pPr>
            <w:r>
              <w:t xml:space="preserve">   - </w:t>
            </w:r>
            <w:r w:rsidRPr="001D1371">
              <w:t>Préparation aux épreuves disciplinaires du CAPES en cas de non-admissibilité </w:t>
            </w:r>
            <w:r>
              <w:t xml:space="preserve">et </w:t>
            </w:r>
            <w:r w:rsidRPr="001D1371">
              <w:t>Entraînement à l’explication de texte</w:t>
            </w:r>
          </w:p>
          <w:p w:rsidR="00EF2992" w:rsidRDefault="00EF2992" w:rsidP="00D534B1">
            <w:pPr>
              <w:jc w:val="both"/>
            </w:pPr>
          </w:p>
          <w:p w:rsidR="006A2069" w:rsidRDefault="006A2069" w:rsidP="00D534B1">
            <w:pPr>
              <w:jc w:val="both"/>
            </w:pPr>
            <w:r w:rsidRPr="001D1371">
              <w:t>Stage en responsabilité</w:t>
            </w:r>
            <w:r w:rsidR="00EF2992">
              <w:t xml:space="preserve"> en M2 (IUFM)</w:t>
            </w:r>
          </w:p>
          <w:p w:rsidR="00EF2992" w:rsidRDefault="00EF2992" w:rsidP="00D534B1">
            <w:pPr>
              <w:jc w:val="both"/>
            </w:pPr>
          </w:p>
          <w:p w:rsidR="006A2069" w:rsidRPr="001D1371" w:rsidRDefault="006A2069" w:rsidP="00D534B1">
            <w:pPr>
              <w:jc w:val="both"/>
            </w:pPr>
            <w:r w:rsidRPr="001D1371">
              <w:t>Séminair</w:t>
            </w:r>
            <w:r w:rsidR="00EF2992">
              <w:t>e pour le mémoire professionnel en M2</w:t>
            </w:r>
            <w:r w:rsidRPr="001D1371">
              <w:t xml:space="preserve"> </w:t>
            </w:r>
            <w:r w:rsidR="00EF2992">
              <w:t>(</w:t>
            </w:r>
            <w:r w:rsidRPr="001D1371">
              <w:t>IUFM</w:t>
            </w:r>
            <w:r w:rsidR="00EF2992">
              <w:t>)</w:t>
            </w:r>
          </w:p>
          <w:p w:rsidR="00D534B1" w:rsidRPr="00FE015D" w:rsidRDefault="00D534B1" w:rsidP="00D534B1">
            <w:pPr>
              <w:tabs>
                <w:tab w:val="left" w:pos="731"/>
              </w:tabs>
              <w:jc w:val="both"/>
            </w:pPr>
          </w:p>
          <w:p w:rsidR="007A1705" w:rsidRPr="001D1371" w:rsidRDefault="007A1705">
            <w:pPr>
              <w:jc w:val="both"/>
              <w:rPr>
                <w:bCs/>
              </w:rPr>
            </w:pPr>
            <w:r w:rsidRPr="001D1371">
              <w:rPr>
                <w:bCs/>
              </w:rPr>
              <w:t xml:space="preserve">Chaque enseignement fait l’objet de contrôles en contrôle continu ou examen terminal. Chaque unité d'enseignement (UE) est notée de 0 à 20, 10 est la note suffisante pour valider un enseignement. Les UE constitutives de chacun des semestres totalisent 30 crédits. Chaque crédit a un équivalent proportionnel en coefficient. </w:t>
            </w:r>
          </w:p>
          <w:p w:rsidR="007A1705" w:rsidRPr="001D1371" w:rsidRDefault="007A1705">
            <w:pPr>
              <w:jc w:val="both"/>
              <w:rPr>
                <w:bCs/>
              </w:rPr>
            </w:pPr>
            <w:r w:rsidRPr="001D1371">
              <w:rPr>
                <w:bCs/>
              </w:rPr>
              <w:t>La compensation est organisée par semestre sur la base de la moyenne générale des notes obtenues, pondérées par les coefficients. A l’intérieur de chaque semestre, il y a compensation entre UE et à l’intérieur des UE compensation entre éléments constitutifs d'UE (ECUE) conformément aux demandes d'habilitation</w:t>
            </w:r>
            <w:r w:rsidR="007C7BE5">
              <w:rPr>
                <w:bCs/>
              </w:rPr>
              <w:t>.</w:t>
            </w:r>
            <w:r w:rsidRPr="001D1371">
              <w:rPr>
                <w:bCs/>
              </w:rPr>
              <w:t xml:space="preserve"> Le semestre obtenu par compensation interne confère la totalité des crédits européens prévus pour le semestre</w:t>
            </w:r>
          </w:p>
          <w:p w:rsidR="007A1705" w:rsidRPr="001D1371" w:rsidRDefault="007A1705">
            <w:pPr>
              <w:rPr>
                <w:bCs/>
              </w:rPr>
            </w:pPr>
            <w:r w:rsidRPr="001D1371">
              <w:rPr>
                <w:bCs/>
              </w:rPr>
              <w:t xml:space="preserve">Le bénéfice des composantes  acquises peut être gardé sans limitation de durée. </w:t>
            </w:r>
            <w:r w:rsidRPr="001D1371">
              <w:rPr>
                <w:bCs/>
              </w:rPr>
              <w:tab/>
            </w:r>
          </w:p>
          <w:p w:rsidR="007A1705" w:rsidRPr="001D1371" w:rsidRDefault="007A1705"/>
        </w:tc>
      </w:tr>
      <w:tr w:rsidR="007A1705" w:rsidRPr="00FC4F0B" w:rsidTr="00C32D1A">
        <w:trPr>
          <w:gridBefore w:val="1"/>
          <w:jc w:val="center"/>
        </w:trPr>
        <w:tc>
          <w:tcPr>
            <w:tcW w:w="3898" w:type="dxa"/>
          </w:tcPr>
          <w:p w:rsidR="007A1705" w:rsidRPr="00FC4F0B" w:rsidRDefault="007A1705">
            <w:pPr>
              <w:jc w:val="center"/>
              <w:rPr>
                <w:bCs/>
              </w:rPr>
            </w:pPr>
            <w:r w:rsidRPr="00FC4F0B">
              <w:rPr>
                <w:bCs/>
              </w:rPr>
              <w:t>Conditions d’inscription à la certification</w:t>
            </w:r>
          </w:p>
        </w:tc>
        <w:tc>
          <w:tcPr>
            <w:tcW w:w="567" w:type="dxa"/>
          </w:tcPr>
          <w:p w:rsidR="007A1705" w:rsidRPr="00FC4F0B" w:rsidRDefault="007A1705">
            <w:pPr>
              <w:jc w:val="center"/>
              <w:rPr>
                <w:bCs/>
              </w:rPr>
            </w:pPr>
            <w:r w:rsidRPr="00FC4F0B">
              <w:rPr>
                <w:bCs/>
              </w:rPr>
              <w:t>Oui</w:t>
            </w:r>
          </w:p>
        </w:tc>
        <w:tc>
          <w:tcPr>
            <w:tcW w:w="567" w:type="dxa"/>
          </w:tcPr>
          <w:p w:rsidR="007A1705" w:rsidRPr="00FC4F0B" w:rsidRDefault="007A1705">
            <w:pPr>
              <w:jc w:val="center"/>
              <w:rPr>
                <w:bCs/>
              </w:rPr>
            </w:pPr>
            <w:r w:rsidRPr="00FC4F0B">
              <w:rPr>
                <w:bCs/>
              </w:rPr>
              <w:t>Non</w:t>
            </w:r>
          </w:p>
        </w:tc>
        <w:tc>
          <w:tcPr>
            <w:tcW w:w="4819" w:type="dxa"/>
            <w:gridSpan w:val="2"/>
          </w:tcPr>
          <w:p w:rsidR="007A1705" w:rsidRPr="001D1371" w:rsidRDefault="007A1705">
            <w:pPr>
              <w:jc w:val="center"/>
              <w:rPr>
                <w:bCs/>
              </w:rPr>
            </w:pPr>
            <w:r w:rsidRPr="001D1371">
              <w:rPr>
                <w:bCs/>
              </w:rPr>
              <w:t>Indiquer la composition des jurys</w:t>
            </w:r>
          </w:p>
        </w:tc>
      </w:tr>
      <w:tr w:rsidR="007A1705" w:rsidRPr="00FC4F0B" w:rsidTr="00C32D1A">
        <w:trPr>
          <w:gridBefore w:val="1"/>
          <w:trHeight w:val="70"/>
          <w:jc w:val="center"/>
        </w:trPr>
        <w:tc>
          <w:tcPr>
            <w:tcW w:w="3898" w:type="dxa"/>
          </w:tcPr>
          <w:p w:rsidR="007A1705" w:rsidRPr="00FC4F0B" w:rsidRDefault="007A1705">
            <w:r w:rsidRPr="00FC4F0B">
              <w:t>Après un parcours de formation sous statut d’élève ou d’étudiant</w:t>
            </w:r>
          </w:p>
        </w:tc>
        <w:tc>
          <w:tcPr>
            <w:tcW w:w="567" w:type="dxa"/>
          </w:tcPr>
          <w:p w:rsidR="007A1705" w:rsidRPr="00FC4F0B" w:rsidRDefault="007A1705">
            <w:pPr>
              <w:jc w:val="center"/>
            </w:pPr>
          </w:p>
          <w:p w:rsidR="007A1705" w:rsidRPr="00FC4F0B" w:rsidRDefault="007A1705">
            <w:pPr>
              <w:jc w:val="center"/>
            </w:pPr>
            <w:r w:rsidRPr="00FC4F0B">
              <w:t>X</w:t>
            </w:r>
          </w:p>
        </w:tc>
        <w:tc>
          <w:tcPr>
            <w:tcW w:w="567" w:type="dxa"/>
          </w:tcPr>
          <w:p w:rsidR="007A1705" w:rsidRPr="00FC4F0B" w:rsidRDefault="007A1705">
            <w:pPr>
              <w:jc w:val="center"/>
            </w:pPr>
          </w:p>
        </w:tc>
        <w:tc>
          <w:tcPr>
            <w:tcW w:w="4819" w:type="dxa"/>
            <w:gridSpan w:val="2"/>
          </w:tcPr>
          <w:p w:rsidR="007A1705" w:rsidRPr="001D1371" w:rsidRDefault="007A1705">
            <w:pPr>
              <w:pStyle w:val="En-tte"/>
              <w:tabs>
                <w:tab w:val="clear" w:pos="4536"/>
                <w:tab w:val="clear" w:pos="9072"/>
              </w:tabs>
              <w:jc w:val="both"/>
              <w:rPr>
                <w:color w:val="FF0000"/>
              </w:rPr>
            </w:pPr>
            <w:r w:rsidRPr="001D1371">
              <w:rPr>
                <w:color w:val="000000"/>
              </w:rPr>
              <w:t>100% enseignants-chercheurs.</w:t>
            </w:r>
            <w:r w:rsidRPr="001D1371">
              <w:rPr>
                <w:color w:val="FF0000"/>
              </w:rPr>
              <w:t xml:space="preserve"> </w:t>
            </w:r>
          </w:p>
        </w:tc>
      </w:tr>
      <w:tr w:rsidR="007A1705" w:rsidRPr="00FC4F0B" w:rsidTr="00C32D1A">
        <w:trPr>
          <w:gridBefore w:val="1"/>
          <w:jc w:val="center"/>
        </w:trPr>
        <w:tc>
          <w:tcPr>
            <w:tcW w:w="3898" w:type="dxa"/>
          </w:tcPr>
          <w:p w:rsidR="007A1705" w:rsidRPr="00FC4F0B" w:rsidRDefault="007A1705">
            <w:r w:rsidRPr="00FC4F0B">
              <w:t>En contrat d’apprentissage</w:t>
            </w:r>
          </w:p>
        </w:tc>
        <w:tc>
          <w:tcPr>
            <w:tcW w:w="567" w:type="dxa"/>
          </w:tcPr>
          <w:p w:rsidR="007A1705" w:rsidRPr="00FC4F0B" w:rsidRDefault="007A1705">
            <w:pPr>
              <w:jc w:val="center"/>
            </w:pPr>
            <w:r w:rsidRPr="00FC4F0B">
              <w:t>X</w:t>
            </w:r>
          </w:p>
        </w:tc>
        <w:tc>
          <w:tcPr>
            <w:tcW w:w="567" w:type="dxa"/>
          </w:tcPr>
          <w:p w:rsidR="007A1705" w:rsidRPr="00FC4F0B" w:rsidRDefault="007A1705">
            <w:pPr>
              <w:jc w:val="center"/>
            </w:pPr>
          </w:p>
        </w:tc>
        <w:tc>
          <w:tcPr>
            <w:tcW w:w="4819" w:type="dxa"/>
            <w:gridSpan w:val="2"/>
          </w:tcPr>
          <w:p w:rsidR="007A1705" w:rsidRPr="001D1371" w:rsidRDefault="007A1705">
            <w:pPr>
              <w:jc w:val="both"/>
            </w:pPr>
          </w:p>
        </w:tc>
      </w:tr>
      <w:tr w:rsidR="007A1705" w:rsidRPr="00FC4F0B" w:rsidTr="00C32D1A">
        <w:trPr>
          <w:gridBefore w:val="1"/>
          <w:jc w:val="center"/>
        </w:trPr>
        <w:tc>
          <w:tcPr>
            <w:tcW w:w="3898" w:type="dxa"/>
          </w:tcPr>
          <w:p w:rsidR="007A1705" w:rsidRPr="00FC4F0B" w:rsidRDefault="007A1705">
            <w:r w:rsidRPr="00FC4F0B">
              <w:t>Après un parcours de formation continue</w:t>
            </w:r>
          </w:p>
        </w:tc>
        <w:tc>
          <w:tcPr>
            <w:tcW w:w="567" w:type="dxa"/>
          </w:tcPr>
          <w:p w:rsidR="007A1705" w:rsidRPr="00FC4F0B" w:rsidRDefault="007A1705">
            <w:pPr>
              <w:jc w:val="center"/>
            </w:pPr>
            <w:r w:rsidRPr="00FC4F0B">
              <w:t>X</w:t>
            </w:r>
          </w:p>
        </w:tc>
        <w:tc>
          <w:tcPr>
            <w:tcW w:w="567" w:type="dxa"/>
          </w:tcPr>
          <w:p w:rsidR="007A1705" w:rsidRPr="00FC4F0B" w:rsidRDefault="007A1705">
            <w:pPr>
              <w:jc w:val="center"/>
            </w:pPr>
          </w:p>
        </w:tc>
        <w:tc>
          <w:tcPr>
            <w:tcW w:w="4819" w:type="dxa"/>
            <w:gridSpan w:val="2"/>
          </w:tcPr>
          <w:p w:rsidR="007A1705" w:rsidRPr="001D1371" w:rsidRDefault="007A1705">
            <w:pPr>
              <w:pStyle w:val="Titre1"/>
              <w:rPr>
                <w:color w:val="000000"/>
                <w:sz w:val="20"/>
                <w:szCs w:val="20"/>
              </w:rPr>
            </w:pPr>
          </w:p>
        </w:tc>
      </w:tr>
      <w:tr w:rsidR="007A1705" w:rsidRPr="00FC4F0B" w:rsidTr="00C32D1A">
        <w:trPr>
          <w:gridBefore w:val="1"/>
          <w:jc w:val="center"/>
        </w:trPr>
        <w:tc>
          <w:tcPr>
            <w:tcW w:w="3898" w:type="dxa"/>
          </w:tcPr>
          <w:p w:rsidR="007A1705" w:rsidRPr="00FC4F0B" w:rsidRDefault="007A1705">
            <w:r w:rsidRPr="00FC4F0B">
              <w:t>En contrat de professionnalisation</w:t>
            </w:r>
          </w:p>
        </w:tc>
        <w:tc>
          <w:tcPr>
            <w:tcW w:w="567" w:type="dxa"/>
          </w:tcPr>
          <w:p w:rsidR="007A1705" w:rsidRPr="00FC4F0B" w:rsidRDefault="007A1705">
            <w:pPr>
              <w:jc w:val="center"/>
            </w:pPr>
          </w:p>
        </w:tc>
        <w:tc>
          <w:tcPr>
            <w:tcW w:w="567" w:type="dxa"/>
          </w:tcPr>
          <w:p w:rsidR="007A1705" w:rsidRPr="00FC4F0B" w:rsidRDefault="007A1705">
            <w:pPr>
              <w:pStyle w:val="Titre3"/>
              <w:rPr>
                <w:sz w:val="20"/>
                <w:szCs w:val="20"/>
              </w:rPr>
            </w:pPr>
            <w:r w:rsidRPr="00FC4F0B">
              <w:rPr>
                <w:sz w:val="20"/>
                <w:szCs w:val="20"/>
              </w:rPr>
              <w:t>X</w:t>
            </w:r>
          </w:p>
        </w:tc>
        <w:tc>
          <w:tcPr>
            <w:tcW w:w="4819" w:type="dxa"/>
            <w:gridSpan w:val="2"/>
          </w:tcPr>
          <w:p w:rsidR="007A1705" w:rsidRPr="001D1371" w:rsidRDefault="007A1705"/>
        </w:tc>
      </w:tr>
      <w:tr w:rsidR="007A1705" w:rsidRPr="00FC4F0B" w:rsidTr="00C32D1A">
        <w:trPr>
          <w:gridBefore w:val="1"/>
          <w:jc w:val="center"/>
        </w:trPr>
        <w:tc>
          <w:tcPr>
            <w:tcW w:w="3898" w:type="dxa"/>
          </w:tcPr>
          <w:p w:rsidR="007A1705" w:rsidRPr="00FC4F0B" w:rsidRDefault="007A1705">
            <w:r w:rsidRPr="00FC4F0B">
              <w:t>Par candidature individuelle</w:t>
            </w:r>
          </w:p>
        </w:tc>
        <w:tc>
          <w:tcPr>
            <w:tcW w:w="567" w:type="dxa"/>
          </w:tcPr>
          <w:p w:rsidR="007A1705" w:rsidRPr="00FC4F0B" w:rsidRDefault="007A1705">
            <w:pPr>
              <w:jc w:val="center"/>
            </w:pPr>
            <w:r w:rsidRPr="00FC4F0B">
              <w:t>X</w:t>
            </w:r>
          </w:p>
        </w:tc>
        <w:tc>
          <w:tcPr>
            <w:tcW w:w="567" w:type="dxa"/>
          </w:tcPr>
          <w:p w:rsidR="007A1705" w:rsidRPr="00FC4F0B" w:rsidRDefault="007A1705">
            <w:pPr>
              <w:jc w:val="center"/>
            </w:pPr>
          </w:p>
        </w:tc>
        <w:tc>
          <w:tcPr>
            <w:tcW w:w="4819" w:type="dxa"/>
            <w:gridSpan w:val="2"/>
          </w:tcPr>
          <w:p w:rsidR="007A1705" w:rsidRPr="001D1371" w:rsidRDefault="007A1705"/>
        </w:tc>
      </w:tr>
      <w:tr w:rsidR="007A1705" w:rsidRPr="00FC4F0B" w:rsidTr="00C32D1A">
        <w:trPr>
          <w:gridBefore w:val="1"/>
          <w:jc w:val="center"/>
        </w:trPr>
        <w:tc>
          <w:tcPr>
            <w:tcW w:w="3898" w:type="dxa"/>
          </w:tcPr>
          <w:p w:rsidR="007A1705" w:rsidRPr="00FC4F0B" w:rsidRDefault="007A1705">
            <w:r w:rsidRPr="00FC4F0B">
              <w:t>Par expérience</w:t>
            </w:r>
            <w:r w:rsidRPr="00FC4F0B">
              <w:tab/>
            </w:r>
          </w:p>
          <w:p w:rsidR="007A1705" w:rsidRPr="00FC4F0B" w:rsidRDefault="007A1705">
            <w:pPr>
              <w:rPr>
                <w:i/>
                <w:iCs/>
              </w:rPr>
            </w:pPr>
            <w:r w:rsidRPr="00FC4F0B">
              <w:rPr>
                <w:i/>
                <w:iCs/>
              </w:rPr>
              <w:t>Date de mise en place : ne rien inscrire</w:t>
            </w:r>
          </w:p>
        </w:tc>
        <w:tc>
          <w:tcPr>
            <w:tcW w:w="567" w:type="dxa"/>
          </w:tcPr>
          <w:p w:rsidR="007A1705" w:rsidRPr="00FC4F0B" w:rsidRDefault="007A1705">
            <w:pPr>
              <w:jc w:val="center"/>
            </w:pPr>
            <w:r w:rsidRPr="00FC4F0B">
              <w:t>X</w:t>
            </w:r>
          </w:p>
        </w:tc>
        <w:tc>
          <w:tcPr>
            <w:tcW w:w="567" w:type="dxa"/>
          </w:tcPr>
          <w:p w:rsidR="007A1705" w:rsidRPr="00FC4F0B" w:rsidRDefault="007A1705">
            <w:pPr>
              <w:jc w:val="center"/>
            </w:pPr>
          </w:p>
        </w:tc>
        <w:tc>
          <w:tcPr>
            <w:tcW w:w="4819" w:type="dxa"/>
            <w:gridSpan w:val="2"/>
          </w:tcPr>
          <w:p w:rsidR="007A1705" w:rsidRPr="001D1371" w:rsidRDefault="007A1705">
            <w:pPr>
              <w:pStyle w:val="En-tte"/>
              <w:tabs>
                <w:tab w:val="clear" w:pos="4536"/>
                <w:tab w:val="clear" w:pos="9072"/>
              </w:tabs>
            </w:pPr>
            <w:r w:rsidRPr="001D1371">
              <w:t>Enseignants-chercheurs</w:t>
            </w:r>
          </w:p>
        </w:tc>
      </w:tr>
    </w:tbl>
    <w:p w:rsidR="007A1705" w:rsidRPr="00FC4F0B" w:rsidRDefault="007A1705"/>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9"/>
        <w:gridCol w:w="5267"/>
      </w:tblGrid>
      <w:tr w:rsidR="007A1705" w:rsidRPr="00FC4F0B" w:rsidTr="00C32D1A">
        <w:trPr>
          <w:jc w:val="center"/>
        </w:trPr>
        <w:tc>
          <w:tcPr>
            <w:tcW w:w="4786" w:type="dxa"/>
            <w:tcBorders>
              <w:right w:val="nil"/>
            </w:tcBorders>
            <w:shd w:val="clear" w:color="auto" w:fill="008C89"/>
          </w:tcPr>
          <w:p w:rsidR="007A1705" w:rsidRPr="00FC4F0B" w:rsidRDefault="007A1705">
            <w:pPr>
              <w:rPr>
                <w:b/>
                <w:color w:val="FFFFFF"/>
              </w:rPr>
            </w:pPr>
            <w:r w:rsidRPr="00FC4F0B">
              <w:rPr>
                <w:b/>
                <w:color w:val="FFFFFF"/>
              </w:rPr>
              <w:t>Liens avec d’autres certifications (cadre 8)</w:t>
            </w:r>
          </w:p>
        </w:tc>
        <w:tc>
          <w:tcPr>
            <w:tcW w:w="5103" w:type="dxa"/>
            <w:tcBorders>
              <w:left w:val="nil"/>
            </w:tcBorders>
            <w:shd w:val="clear" w:color="auto" w:fill="008C89"/>
          </w:tcPr>
          <w:p w:rsidR="007A1705" w:rsidRPr="00FC4F0B" w:rsidRDefault="007A1705">
            <w:pPr>
              <w:rPr>
                <w:b/>
                <w:color w:val="FFFFFF"/>
              </w:rPr>
            </w:pPr>
            <w:r w:rsidRPr="00FC4F0B">
              <w:rPr>
                <w:b/>
                <w:color w:val="FFFFFF"/>
              </w:rPr>
              <w:t>Accords européens ou internationaux (cadre 9)</w:t>
            </w:r>
          </w:p>
        </w:tc>
      </w:tr>
      <w:tr w:rsidR="007A1705" w:rsidRPr="00F20B50" w:rsidTr="00C32D1A">
        <w:trPr>
          <w:jc w:val="center"/>
        </w:trPr>
        <w:tc>
          <w:tcPr>
            <w:tcW w:w="4786" w:type="dxa"/>
          </w:tcPr>
          <w:p w:rsidR="007A1705" w:rsidRPr="00F20B50" w:rsidRDefault="007A1705" w:rsidP="00F20B50">
            <w:pPr>
              <w:jc w:val="both"/>
              <w:rPr>
                <w:bCs/>
              </w:rPr>
            </w:pPr>
          </w:p>
          <w:p w:rsidR="00F20B50" w:rsidRPr="00F20B50" w:rsidRDefault="00F20B50" w:rsidP="00F20B50">
            <w:pPr>
              <w:jc w:val="both"/>
              <w:rPr>
                <w:bCs/>
              </w:rPr>
            </w:pPr>
            <w:r w:rsidRPr="00F20B50">
              <w:rPr>
                <w:bCs/>
              </w:rPr>
              <w:t>Co-habilitations possibles. Possibilités d’équivalences totales ou partielles dans le cadre d’accords avec d’autres universités. Les conventions sont déposées au service des Relations Internationales.</w:t>
            </w:r>
          </w:p>
          <w:p w:rsidR="007A1705" w:rsidRPr="00F20B50" w:rsidRDefault="007A1705" w:rsidP="00F20B50">
            <w:pPr>
              <w:jc w:val="both"/>
              <w:rPr>
                <w:bCs/>
              </w:rPr>
            </w:pPr>
          </w:p>
        </w:tc>
        <w:tc>
          <w:tcPr>
            <w:tcW w:w="5103" w:type="dxa"/>
          </w:tcPr>
          <w:p w:rsidR="007A1705" w:rsidRPr="00F20B50" w:rsidRDefault="007A1705">
            <w:pPr>
              <w:pStyle w:val="Corpsdetexte3"/>
              <w:rPr>
                <w:bCs w:val="0"/>
                <w:color w:val="auto"/>
                <w:sz w:val="20"/>
                <w:szCs w:val="20"/>
              </w:rPr>
            </w:pPr>
          </w:p>
          <w:p w:rsidR="007A1705" w:rsidRPr="00F20B50" w:rsidRDefault="007A1705">
            <w:pPr>
              <w:pStyle w:val="Corpsdetexte3"/>
              <w:rPr>
                <w:bCs w:val="0"/>
                <w:color w:val="auto"/>
                <w:sz w:val="20"/>
                <w:szCs w:val="20"/>
              </w:rPr>
            </w:pPr>
          </w:p>
        </w:tc>
      </w:tr>
    </w:tbl>
    <w:p w:rsidR="007A1705" w:rsidRDefault="007A1705"/>
    <w:p w:rsidR="007A1705" w:rsidRPr="00FC4F0B" w:rsidRDefault="007A1705"/>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2"/>
        <w:gridCol w:w="7314"/>
      </w:tblGrid>
      <w:tr w:rsidR="007A1705" w:rsidRPr="00FC4F0B" w:rsidTr="00C32D1A">
        <w:trPr>
          <w:trHeight w:val="319"/>
          <w:jc w:val="center"/>
        </w:trPr>
        <w:tc>
          <w:tcPr>
            <w:tcW w:w="2802" w:type="dxa"/>
            <w:tcBorders>
              <w:right w:val="nil"/>
            </w:tcBorders>
            <w:shd w:val="clear" w:color="auto" w:fill="008C89"/>
          </w:tcPr>
          <w:p w:rsidR="007A1705" w:rsidRPr="00FC4F0B" w:rsidRDefault="007A1705">
            <w:pPr>
              <w:rPr>
                <w:b/>
                <w:color w:val="FFFFFF"/>
              </w:rPr>
            </w:pPr>
            <w:r w:rsidRPr="00FC4F0B">
              <w:rPr>
                <w:b/>
                <w:color w:val="FFFFFF"/>
              </w:rPr>
              <w:t>Base légale (cadre 10)</w:t>
            </w:r>
          </w:p>
        </w:tc>
        <w:tc>
          <w:tcPr>
            <w:tcW w:w="7087" w:type="dxa"/>
            <w:tcBorders>
              <w:top w:val="nil"/>
              <w:left w:val="nil"/>
              <w:right w:val="nil"/>
            </w:tcBorders>
          </w:tcPr>
          <w:p w:rsidR="007A1705" w:rsidRPr="00FC4F0B" w:rsidRDefault="007A1705">
            <w:pPr>
              <w:rPr>
                <w:b/>
              </w:rPr>
            </w:pPr>
          </w:p>
        </w:tc>
      </w:tr>
      <w:tr w:rsidR="007A1705" w:rsidRPr="00FC4F0B" w:rsidTr="00C32D1A">
        <w:trPr>
          <w:trHeight w:val="1463"/>
          <w:jc w:val="center"/>
        </w:trPr>
        <w:tc>
          <w:tcPr>
            <w:tcW w:w="9889" w:type="dxa"/>
            <w:gridSpan w:val="2"/>
          </w:tcPr>
          <w:p w:rsidR="007A1705" w:rsidRPr="00FC4F0B" w:rsidRDefault="007A1705">
            <w:pPr>
              <w:rPr>
                <w:color w:val="000000"/>
              </w:rPr>
            </w:pPr>
            <w:r w:rsidRPr="00FC4F0B">
              <w:rPr>
                <w:color w:val="000000"/>
                <w:u w:val="single"/>
              </w:rPr>
              <w:t>Référence arrêté création (ou date 1er arrêté enregistrement)</w:t>
            </w:r>
            <w:r w:rsidRPr="00FC4F0B">
              <w:rPr>
                <w:color w:val="000000"/>
              </w:rPr>
              <w:t xml:space="preserve"> :</w:t>
            </w:r>
          </w:p>
          <w:p w:rsidR="007A1705" w:rsidRPr="00FC4F0B" w:rsidRDefault="007A1705">
            <w:pPr>
              <w:rPr>
                <w:color w:val="000000"/>
              </w:rPr>
            </w:pPr>
          </w:p>
          <w:p w:rsidR="007A1705" w:rsidRPr="00FC4F0B" w:rsidRDefault="007A1705">
            <w:pPr>
              <w:rPr>
                <w:color w:val="000000"/>
              </w:rPr>
            </w:pPr>
            <w:r w:rsidRPr="00FC4F0B">
              <w:rPr>
                <w:color w:val="000000"/>
              </w:rPr>
              <w:t>Arrêté du 25 avril 2002 publié au JO du 27 avril 2002.</w:t>
            </w:r>
          </w:p>
          <w:p w:rsidR="007A1705" w:rsidRPr="00FC4F0B" w:rsidRDefault="007A1705">
            <w:pPr>
              <w:rPr>
                <w:color w:val="000000"/>
              </w:rPr>
            </w:pPr>
          </w:p>
          <w:p w:rsidR="007A1705" w:rsidRPr="00FC4F0B" w:rsidRDefault="007A1705">
            <w:pPr>
              <w:rPr>
                <w:color w:val="000000"/>
              </w:rPr>
            </w:pPr>
            <w:r w:rsidRPr="00FC4F0B">
              <w:rPr>
                <w:color w:val="000000"/>
                <w:u w:val="single"/>
              </w:rPr>
              <w:t>Références autres</w:t>
            </w:r>
            <w:r w:rsidRPr="00FC4F0B">
              <w:rPr>
                <w:color w:val="000000"/>
              </w:rPr>
              <w:t xml:space="preserve"> :</w:t>
            </w:r>
          </w:p>
          <w:p w:rsidR="007A1705" w:rsidRDefault="007A1705">
            <w:pPr>
              <w:rPr>
                <w:bCs/>
              </w:rPr>
            </w:pPr>
          </w:p>
          <w:p w:rsidR="00855F4F" w:rsidRPr="00FC4F0B" w:rsidRDefault="00855F4F">
            <w:pPr>
              <w:rPr>
                <w:bCs/>
              </w:rPr>
            </w:pPr>
          </w:p>
        </w:tc>
      </w:tr>
    </w:tbl>
    <w:p w:rsidR="007A1705" w:rsidRPr="00FC4F0B" w:rsidRDefault="007A1705"/>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62"/>
        <w:gridCol w:w="6144"/>
      </w:tblGrid>
      <w:tr w:rsidR="007A1705" w:rsidRPr="00FC4F0B" w:rsidTr="00C32D1A">
        <w:trPr>
          <w:trHeight w:val="249"/>
          <w:jc w:val="center"/>
        </w:trPr>
        <w:tc>
          <w:tcPr>
            <w:tcW w:w="3936" w:type="dxa"/>
            <w:tcBorders>
              <w:right w:val="nil"/>
            </w:tcBorders>
            <w:shd w:val="clear" w:color="auto" w:fill="008C89"/>
          </w:tcPr>
          <w:p w:rsidR="007A1705" w:rsidRPr="00FC4F0B" w:rsidRDefault="007A1705">
            <w:pPr>
              <w:rPr>
                <w:b/>
                <w:color w:val="FFFFFF"/>
              </w:rPr>
            </w:pPr>
            <w:r w:rsidRPr="00FC4F0B">
              <w:rPr>
                <w:b/>
                <w:color w:val="FFFFFF"/>
              </w:rPr>
              <w:t>Pour plus d’information (cadre 11)</w:t>
            </w:r>
          </w:p>
        </w:tc>
        <w:tc>
          <w:tcPr>
            <w:tcW w:w="5953" w:type="dxa"/>
            <w:tcBorders>
              <w:top w:val="nil"/>
              <w:left w:val="nil"/>
              <w:right w:val="nil"/>
            </w:tcBorders>
          </w:tcPr>
          <w:p w:rsidR="007A1705" w:rsidRPr="00FC4F0B" w:rsidRDefault="007A1705">
            <w:pPr>
              <w:rPr>
                <w:b/>
              </w:rPr>
            </w:pPr>
          </w:p>
        </w:tc>
      </w:tr>
      <w:tr w:rsidR="007A1705" w:rsidRPr="00FC4F0B" w:rsidTr="00C32D1A">
        <w:trPr>
          <w:trHeight w:val="1462"/>
          <w:jc w:val="center"/>
        </w:trPr>
        <w:tc>
          <w:tcPr>
            <w:tcW w:w="9889" w:type="dxa"/>
            <w:gridSpan w:val="2"/>
          </w:tcPr>
          <w:p w:rsidR="007A1705" w:rsidRPr="00FC4F0B" w:rsidRDefault="007A1705">
            <w:r w:rsidRPr="00FC4F0B">
              <w:rPr>
                <w:u w:val="single"/>
              </w:rPr>
              <w:t>Statistiques</w:t>
            </w:r>
            <w:r w:rsidRPr="00FC4F0B">
              <w:t xml:space="preserve"> : </w:t>
            </w:r>
          </w:p>
          <w:p w:rsidR="007A1705" w:rsidRPr="00FC4F0B" w:rsidRDefault="008E28A3">
            <w:pPr>
              <w:rPr>
                <w:color w:val="0000FF"/>
              </w:rPr>
            </w:pPr>
            <w:hyperlink r:id="rId7" w:history="1">
              <w:r w:rsidR="007A1705" w:rsidRPr="00FC4F0B">
                <w:rPr>
                  <w:rStyle w:val="Lienhypertexte"/>
                </w:rPr>
                <w:t>http://www.univ-montp3.fr/</w:t>
              </w:r>
            </w:hyperlink>
          </w:p>
          <w:p w:rsidR="007A1705" w:rsidRPr="00FC4F0B" w:rsidRDefault="008E28A3">
            <w:pPr>
              <w:rPr>
                <w:color w:val="0000FF"/>
                <w:u w:val="single"/>
              </w:rPr>
            </w:pPr>
            <w:hyperlink r:id="rId8" w:history="1">
              <w:r w:rsidR="007A1705" w:rsidRPr="00FC4F0B">
                <w:rPr>
                  <w:rStyle w:val="Lienhypertexte"/>
                </w:rPr>
                <w:t>http://www.poluniv-mpl.fr</w:t>
              </w:r>
            </w:hyperlink>
          </w:p>
          <w:p w:rsidR="007A1705" w:rsidRPr="00FC4F0B" w:rsidRDefault="008E28A3">
            <w:pPr>
              <w:rPr>
                <w:color w:val="0000FF"/>
                <w:u w:val="single"/>
              </w:rPr>
            </w:pPr>
            <w:hyperlink r:id="rId9" w:history="1">
              <w:r w:rsidR="007A1705" w:rsidRPr="00FC4F0B">
                <w:rPr>
                  <w:rStyle w:val="Lienhypertexte"/>
                </w:rPr>
                <w:t>http://www.ac-montpellier.fr/Academie/Academie_Stats.htm</w:t>
              </w:r>
            </w:hyperlink>
          </w:p>
          <w:p w:rsidR="007A1705" w:rsidRPr="00FC4F0B" w:rsidRDefault="007A1705">
            <w:pPr>
              <w:rPr>
                <w:u w:val="single"/>
              </w:rPr>
            </w:pPr>
          </w:p>
          <w:p w:rsidR="007A1705" w:rsidRPr="00FC4F0B" w:rsidRDefault="007A1705">
            <w:pPr>
              <w:rPr>
                <w:color w:val="0000FF"/>
              </w:rPr>
            </w:pPr>
            <w:r w:rsidRPr="00FC4F0B">
              <w:rPr>
                <w:u w:val="single"/>
              </w:rPr>
              <w:t>Autres sources d'informations</w:t>
            </w:r>
            <w:r w:rsidRPr="00FC4F0B">
              <w:t xml:space="preserve"> : </w:t>
            </w:r>
          </w:p>
          <w:p w:rsidR="007A1705" w:rsidRPr="00FC4F0B" w:rsidRDefault="007A1705">
            <w:pPr>
              <w:rPr>
                <w:u w:val="single"/>
              </w:rPr>
            </w:pPr>
          </w:p>
          <w:p w:rsidR="007A1705" w:rsidRPr="00FC4F0B" w:rsidRDefault="007A1705">
            <w:r w:rsidRPr="00FC4F0B">
              <w:rPr>
                <w:u w:val="single"/>
              </w:rPr>
              <w:t>Lieu(x) de certification</w:t>
            </w:r>
            <w:r w:rsidRPr="00FC4F0B">
              <w:t xml:space="preserve"> : </w:t>
            </w:r>
          </w:p>
          <w:p w:rsidR="007A1705" w:rsidRPr="00FC4F0B" w:rsidRDefault="007A1705">
            <w:r w:rsidRPr="00FC4F0B">
              <w:t>Université Paul Valéry-Montpellier 3</w:t>
            </w:r>
          </w:p>
          <w:p w:rsidR="007A1705" w:rsidRPr="00FC4F0B" w:rsidRDefault="007A1705">
            <w:r w:rsidRPr="00FC4F0B">
              <w:t xml:space="preserve">Route de Mende 34199 Montpellier cedex 5. </w:t>
            </w:r>
          </w:p>
          <w:p w:rsidR="007A1705" w:rsidRPr="00FC4F0B" w:rsidRDefault="007A1705">
            <w:r w:rsidRPr="00FC4F0B">
              <w:t>Téléphone : 04 67 14 20 00 Fax : 04 67 14 20 52</w:t>
            </w:r>
          </w:p>
          <w:p w:rsidR="007A1705" w:rsidRPr="00FC4F0B" w:rsidRDefault="007A1705"/>
          <w:p w:rsidR="007A1705" w:rsidRPr="00FC4F0B" w:rsidRDefault="007A1705">
            <w:r w:rsidRPr="00FC4F0B">
              <w:rPr>
                <w:u w:val="single"/>
              </w:rPr>
              <w:t>Lieu(x) de préparation à la certification déclaré(s) par l’organisme certificateur</w:t>
            </w:r>
            <w:r w:rsidRPr="00FC4F0B">
              <w:t> : Montpellier</w:t>
            </w:r>
          </w:p>
          <w:p w:rsidR="007A1705" w:rsidRPr="00FC4F0B" w:rsidRDefault="007A1705">
            <w:pPr>
              <w:rPr>
                <w:color w:val="FF0000"/>
              </w:rPr>
            </w:pPr>
          </w:p>
          <w:p w:rsidR="007A1705" w:rsidRPr="00FC4F0B" w:rsidRDefault="007A1705">
            <w:r w:rsidRPr="00FC4F0B">
              <w:tab/>
            </w:r>
          </w:p>
        </w:tc>
      </w:tr>
    </w:tbl>
    <w:p w:rsidR="007A1705" w:rsidRPr="00FC4F0B" w:rsidRDefault="007A1705"/>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69"/>
        <w:gridCol w:w="6437"/>
      </w:tblGrid>
      <w:tr w:rsidR="007A1705" w:rsidRPr="00FC4F0B" w:rsidTr="00C32D1A">
        <w:trPr>
          <w:trHeight w:val="249"/>
          <w:jc w:val="center"/>
        </w:trPr>
        <w:tc>
          <w:tcPr>
            <w:tcW w:w="3652" w:type="dxa"/>
            <w:tcBorders>
              <w:right w:val="nil"/>
            </w:tcBorders>
            <w:shd w:val="clear" w:color="auto" w:fill="008C89"/>
          </w:tcPr>
          <w:p w:rsidR="007A1705" w:rsidRPr="00FC4F0B" w:rsidRDefault="007A1705">
            <w:pPr>
              <w:rPr>
                <w:b/>
                <w:color w:val="FFFFFF"/>
              </w:rPr>
            </w:pPr>
            <w:r w:rsidRPr="00FC4F0B">
              <w:rPr>
                <w:b/>
                <w:color w:val="FFFFFF"/>
              </w:rPr>
              <w:t>Liste des liens sources (cadre 12)</w:t>
            </w:r>
          </w:p>
        </w:tc>
        <w:tc>
          <w:tcPr>
            <w:tcW w:w="6237" w:type="dxa"/>
            <w:tcBorders>
              <w:top w:val="nil"/>
              <w:left w:val="nil"/>
              <w:right w:val="nil"/>
            </w:tcBorders>
          </w:tcPr>
          <w:p w:rsidR="007A1705" w:rsidRPr="00FC4F0B" w:rsidRDefault="007A1705">
            <w:pPr>
              <w:rPr>
                <w:b/>
              </w:rPr>
            </w:pPr>
          </w:p>
        </w:tc>
      </w:tr>
      <w:tr w:rsidR="007A1705" w:rsidRPr="00FC4F0B" w:rsidTr="00C32D1A">
        <w:trPr>
          <w:trHeight w:val="709"/>
          <w:jc w:val="center"/>
        </w:trPr>
        <w:tc>
          <w:tcPr>
            <w:tcW w:w="9889" w:type="dxa"/>
            <w:gridSpan w:val="2"/>
          </w:tcPr>
          <w:p w:rsidR="007A1705" w:rsidRPr="00FC4F0B" w:rsidRDefault="007A1705">
            <w:r w:rsidRPr="00FC4F0B">
              <w:rPr>
                <w:u w:val="single"/>
              </w:rPr>
              <w:t>Site Internet de l’autorité délivrant la certification</w:t>
            </w:r>
            <w:r w:rsidRPr="00FC4F0B">
              <w:t xml:space="preserve"> : </w:t>
            </w:r>
          </w:p>
          <w:p w:rsidR="007A1705" w:rsidRPr="00FC4F0B" w:rsidRDefault="008E28A3">
            <w:hyperlink r:id="rId10" w:history="1">
              <w:r w:rsidR="007A1705" w:rsidRPr="00FC4F0B">
                <w:rPr>
                  <w:rStyle w:val="Lienhypertexte"/>
                </w:rPr>
                <w:t>http://www.univ-montp3.fr/</w:t>
              </w:r>
            </w:hyperlink>
            <w:r w:rsidR="007A1705" w:rsidRPr="00FC4F0B">
              <w:tab/>
            </w:r>
          </w:p>
          <w:p w:rsidR="007A1705" w:rsidRPr="00FC4F0B" w:rsidRDefault="008E28A3" w:rsidP="009F6178">
            <w:hyperlink r:id="rId11" w:history="1">
              <w:r w:rsidR="007A1705" w:rsidRPr="00FC4F0B">
                <w:rPr>
                  <w:rStyle w:val="Lienhypertexte"/>
                </w:rPr>
                <w:t>http://www.univ-montp2.fr/</w:t>
              </w:r>
            </w:hyperlink>
            <w:r w:rsidR="007A1705" w:rsidRPr="00FC4F0B">
              <w:tab/>
            </w:r>
          </w:p>
          <w:p w:rsidR="007A1705" w:rsidRPr="00FC4F0B" w:rsidRDefault="007A1705"/>
        </w:tc>
      </w:tr>
    </w:tbl>
    <w:p w:rsidR="007A1705" w:rsidRPr="00FC4F0B" w:rsidRDefault="007A1705"/>
    <w:sectPr w:rsidR="007A1705" w:rsidRPr="00FC4F0B" w:rsidSect="00783F7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069" w:rsidRDefault="006A2069">
      <w:r>
        <w:separator/>
      </w:r>
    </w:p>
  </w:endnote>
  <w:endnote w:type="continuationSeparator" w:id="0">
    <w:p w:rsidR="006A2069" w:rsidRDefault="006A20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69" w:rsidRDefault="006A2069">
    <w:pPr>
      <w:pStyle w:val="Pieddepage"/>
    </w:pPr>
    <w:r>
      <w:t xml:space="preserve">Page </w:t>
    </w:r>
    <w:fldSimple w:instr=" PAGE ">
      <w:r w:rsidR="00A2477C">
        <w:rPr>
          <w:noProof/>
        </w:rPr>
        <w:t>1</w:t>
      </w:r>
    </w:fldSimple>
    <w:r>
      <w:t xml:space="preserve"> sur </w:t>
    </w:r>
    <w:fldSimple w:instr=" NUMPAGES ">
      <w:r w:rsidR="00A2477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069" w:rsidRDefault="006A2069">
      <w:r>
        <w:separator/>
      </w:r>
    </w:p>
  </w:footnote>
  <w:footnote w:type="continuationSeparator" w:id="0">
    <w:p w:rsidR="006A2069" w:rsidRDefault="006A20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69" w:rsidRDefault="008E28A3">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2049" type="#_x0000_t75" alt="LOGOCNCPdoux" style="position:absolute;margin-left:-12.8pt;margin-top:-8.2pt;width:54.75pt;height:25.5pt;z-index:-251658752;visibility:visible" wrapcoords="-296 0 -296 20965 21600 20965 21600 0 -296 0">
          <v:imagedata r:id="rId1"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CDA1C4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D3871EE"/>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58EE0E60"/>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40124780"/>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3F1EE19E"/>
    <w:lvl w:ilvl="0">
      <w:start w:val="1"/>
      <w:numFmt w:val="decimal"/>
      <w:lvlText w:val="%1."/>
      <w:lvlJc w:val="left"/>
      <w:pPr>
        <w:tabs>
          <w:tab w:val="num" w:pos="643"/>
        </w:tabs>
        <w:ind w:left="643" w:hanging="360"/>
      </w:pPr>
      <w:rPr>
        <w:rFonts w:cs="Times New Roman"/>
      </w:rPr>
    </w:lvl>
  </w:abstractNum>
  <w:abstractNum w:abstractNumId="5">
    <w:nsid w:val="FFFFFF80"/>
    <w:multiLevelType w:val="singleLevel"/>
    <w:tmpl w:val="B9DA840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6BDE86C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AECFD0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7628E3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1E4415C"/>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D36C69B4"/>
    <w:lvl w:ilvl="0">
      <w:start w:val="1"/>
      <w:numFmt w:val="bullet"/>
      <w:lvlText w:val=""/>
      <w:lvlJc w:val="left"/>
      <w:pPr>
        <w:tabs>
          <w:tab w:val="num" w:pos="360"/>
        </w:tabs>
        <w:ind w:left="360" w:hanging="360"/>
      </w:pPr>
      <w:rPr>
        <w:rFonts w:ascii="Symbol" w:hAnsi="Symbol" w:hint="default"/>
      </w:rPr>
    </w:lvl>
  </w:abstractNum>
  <w:abstractNum w:abstractNumId="11">
    <w:nsid w:val="18FC1E6B"/>
    <w:multiLevelType w:val="hybridMultilevel"/>
    <w:tmpl w:val="08027D1E"/>
    <w:lvl w:ilvl="0" w:tplc="4B1A8170">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9670F2D"/>
    <w:multiLevelType w:val="hybridMultilevel"/>
    <w:tmpl w:val="1DCA58A4"/>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nsid w:val="2C336535"/>
    <w:multiLevelType w:val="hybridMultilevel"/>
    <w:tmpl w:val="07D0018A"/>
    <w:lvl w:ilvl="0" w:tplc="ABE61FCA">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DC21816"/>
    <w:multiLevelType w:val="hybridMultilevel"/>
    <w:tmpl w:val="1DCA58A4"/>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4146535E"/>
    <w:multiLevelType w:val="hybridMultilevel"/>
    <w:tmpl w:val="F18C0F0E"/>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nsid w:val="453F4018"/>
    <w:multiLevelType w:val="hybridMultilevel"/>
    <w:tmpl w:val="3C4CA8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A88760F"/>
    <w:multiLevelType w:val="hybridMultilevel"/>
    <w:tmpl w:val="918650C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3FE4EF3"/>
    <w:multiLevelType w:val="hybridMultilevel"/>
    <w:tmpl w:val="89A8685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6"/>
  </w:num>
  <w:num w:numId="4">
    <w:abstractNumId w:val="15"/>
  </w:num>
  <w:num w:numId="5">
    <w:abstractNumId w:val="17"/>
  </w:num>
  <w:num w:numId="6">
    <w:abstractNumId w:val="18"/>
  </w:num>
  <w:num w:numId="7">
    <w:abstractNumId w:val="0"/>
  </w:num>
  <w:num w:numId="8">
    <w:abstractNumId w:val="9"/>
  </w:num>
  <w:num w:numId="9">
    <w:abstractNumId w:val="4"/>
  </w:num>
  <w:num w:numId="10">
    <w:abstractNumId w:val="3"/>
  </w:num>
  <w:num w:numId="11">
    <w:abstractNumId w:val="2"/>
  </w:num>
  <w:num w:numId="12">
    <w:abstractNumId w:val="1"/>
  </w:num>
  <w:num w:numId="13">
    <w:abstractNumId w:val="10"/>
  </w:num>
  <w:num w:numId="14">
    <w:abstractNumId w:val="8"/>
  </w:num>
  <w:num w:numId="15">
    <w:abstractNumId w:val="7"/>
  </w:num>
  <w:num w:numId="16">
    <w:abstractNumId w:val="6"/>
  </w:num>
  <w:num w:numId="17">
    <w:abstractNumId w:val="5"/>
  </w:num>
  <w:num w:numId="18">
    <w:abstractNumId w:val="12"/>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1004"/>
  <w:defaultTabStop w:val="708"/>
  <w:hyphenationZone w:val="425"/>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485"/>
    <w:rsid w:val="000232F9"/>
    <w:rsid w:val="0003621F"/>
    <w:rsid w:val="00042953"/>
    <w:rsid w:val="00082A66"/>
    <w:rsid w:val="00090426"/>
    <w:rsid w:val="000946DC"/>
    <w:rsid w:val="000B46BA"/>
    <w:rsid w:val="000F7720"/>
    <w:rsid w:val="00112CA9"/>
    <w:rsid w:val="001D1371"/>
    <w:rsid w:val="001F6564"/>
    <w:rsid w:val="002652CB"/>
    <w:rsid w:val="002B094A"/>
    <w:rsid w:val="002B2ABC"/>
    <w:rsid w:val="002B3398"/>
    <w:rsid w:val="003224BB"/>
    <w:rsid w:val="003716F8"/>
    <w:rsid w:val="00393485"/>
    <w:rsid w:val="003A3DD0"/>
    <w:rsid w:val="003F2F2C"/>
    <w:rsid w:val="003F6154"/>
    <w:rsid w:val="003F71B0"/>
    <w:rsid w:val="00440A40"/>
    <w:rsid w:val="0046585D"/>
    <w:rsid w:val="004A45CB"/>
    <w:rsid w:val="00511C05"/>
    <w:rsid w:val="00516874"/>
    <w:rsid w:val="00560D77"/>
    <w:rsid w:val="005770DA"/>
    <w:rsid w:val="005772E3"/>
    <w:rsid w:val="0058337C"/>
    <w:rsid w:val="006455E4"/>
    <w:rsid w:val="00664BBF"/>
    <w:rsid w:val="00695D5F"/>
    <w:rsid w:val="006A2069"/>
    <w:rsid w:val="006C790C"/>
    <w:rsid w:val="00767C59"/>
    <w:rsid w:val="00777E6B"/>
    <w:rsid w:val="00783F7E"/>
    <w:rsid w:val="007A1705"/>
    <w:rsid w:val="007B278C"/>
    <w:rsid w:val="007B3470"/>
    <w:rsid w:val="007C7BE5"/>
    <w:rsid w:val="00855F4F"/>
    <w:rsid w:val="008772D1"/>
    <w:rsid w:val="008C5BDF"/>
    <w:rsid w:val="008E28A3"/>
    <w:rsid w:val="00997588"/>
    <w:rsid w:val="009C612F"/>
    <w:rsid w:val="009E791B"/>
    <w:rsid w:val="009F6178"/>
    <w:rsid w:val="00A17F46"/>
    <w:rsid w:val="00A20DFD"/>
    <w:rsid w:val="00A2477C"/>
    <w:rsid w:val="00AC02F2"/>
    <w:rsid w:val="00AE088A"/>
    <w:rsid w:val="00AF2C08"/>
    <w:rsid w:val="00B2224A"/>
    <w:rsid w:val="00B31890"/>
    <w:rsid w:val="00BB3D23"/>
    <w:rsid w:val="00BB3F4D"/>
    <w:rsid w:val="00BE7FA2"/>
    <w:rsid w:val="00BF1EA1"/>
    <w:rsid w:val="00C16AB0"/>
    <w:rsid w:val="00C26702"/>
    <w:rsid w:val="00C32D1A"/>
    <w:rsid w:val="00C473B7"/>
    <w:rsid w:val="00C74A21"/>
    <w:rsid w:val="00C91206"/>
    <w:rsid w:val="00CB73F4"/>
    <w:rsid w:val="00CC1C60"/>
    <w:rsid w:val="00CC637F"/>
    <w:rsid w:val="00D1317C"/>
    <w:rsid w:val="00D4115E"/>
    <w:rsid w:val="00D534B1"/>
    <w:rsid w:val="00D74E59"/>
    <w:rsid w:val="00D75C49"/>
    <w:rsid w:val="00D90DFD"/>
    <w:rsid w:val="00DA1C6D"/>
    <w:rsid w:val="00E32900"/>
    <w:rsid w:val="00E51E0B"/>
    <w:rsid w:val="00E66096"/>
    <w:rsid w:val="00EA0370"/>
    <w:rsid w:val="00EC0349"/>
    <w:rsid w:val="00EF2992"/>
    <w:rsid w:val="00F20B50"/>
    <w:rsid w:val="00F25141"/>
    <w:rsid w:val="00FC4F0B"/>
    <w:rsid w:val="00FE015D"/>
    <w:rsid w:val="00FE35F9"/>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83F7E"/>
    <w:rPr>
      <w:sz w:val="20"/>
      <w:szCs w:val="20"/>
    </w:rPr>
  </w:style>
  <w:style w:type="paragraph" w:styleId="Titre1">
    <w:name w:val="heading 1"/>
    <w:basedOn w:val="Normal"/>
    <w:next w:val="Normal"/>
    <w:link w:val="Titre1Car"/>
    <w:uiPriority w:val="99"/>
    <w:qFormat/>
    <w:rsid w:val="00783F7E"/>
    <w:pPr>
      <w:keepNext/>
      <w:outlineLvl w:val="0"/>
    </w:pPr>
    <w:rPr>
      <w:color w:val="FF00FF"/>
      <w:sz w:val="24"/>
      <w:szCs w:val="24"/>
    </w:rPr>
  </w:style>
  <w:style w:type="paragraph" w:styleId="Titre2">
    <w:name w:val="heading 2"/>
    <w:basedOn w:val="Normal"/>
    <w:next w:val="Normal"/>
    <w:link w:val="Titre2Car"/>
    <w:uiPriority w:val="99"/>
    <w:qFormat/>
    <w:rsid w:val="00783F7E"/>
    <w:pPr>
      <w:keepNext/>
      <w:outlineLvl w:val="1"/>
    </w:pPr>
    <w:rPr>
      <w:sz w:val="24"/>
      <w:szCs w:val="24"/>
    </w:rPr>
  </w:style>
  <w:style w:type="paragraph" w:styleId="Titre3">
    <w:name w:val="heading 3"/>
    <w:basedOn w:val="Normal"/>
    <w:next w:val="Normal"/>
    <w:link w:val="Titre3Car"/>
    <w:uiPriority w:val="99"/>
    <w:qFormat/>
    <w:rsid w:val="00783F7E"/>
    <w:pPr>
      <w:keepNext/>
      <w:jc w:val="center"/>
      <w:outlineLvl w:val="2"/>
    </w:pPr>
    <w:rPr>
      <w:sz w:val="24"/>
      <w:szCs w:val="24"/>
    </w:rPr>
  </w:style>
  <w:style w:type="paragraph" w:styleId="Titre4">
    <w:name w:val="heading 4"/>
    <w:basedOn w:val="Normal"/>
    <w:next w:val="Normal"/>
    <w:link w:val="Titre4Car"/>
    <w:uiPriority w:val="99"/>
    <w:qFormat/>
    <w:rsid w:val="00783F7E"/>
    <w:pPr>
      <w:keepNext/>
      <w:outlineLvl w:val="3"/>
    </w:pPr>
    <w:rPr>
      <w:rFonts w:ascii="Book Antiqua" w:hAnsi="Book Antiqua"/>
      <w:b/>
      <w:sz w:val="18"/>
      <w:szCs w:val="18"/>
    </w:rPr>
  </w:style>
  <w:style w:type="paragraph" w:styleId="Titre5">
    <w:name w:val="heading 5"/>
    <w:basedOn w:val="Normal"/>
    <w:next w:val="Normal"/>
    <w:link w:val="Titre5Car"/>
    <w:uiPriority w:val="99"/>
    <w:qFormat/>
    <w:rsid w:val="00783F7E"/>
    <w:pPr>
      <w:keepNext/>
      <w:outlineLvl w:val="4"/>
    </w:pPr>
    <w:rPr>
      <w:rFonts w:ascii="Century Gothic" w:hAnsi="Century Gothic" w:cs="Arial"/>
      <w:b/>
      <w:color w:val="61AB3F"/>
      <w:sz w:val="24"/>
      <w:szCs w:val="28"/>
    </w:rPr>
  </w:style>
  <w:style w:type="paragraph" w:styleId="Titre6">
    <w:name w:val="heading 6"/>
    <w:basedOn w:val="Normal"/>
    <w:next w:val="Normal"/>
    <w:link w:val="Titre6Car"/>
    <w:uiPriority w:val="99"/>
    <w:qFormat/>
    <w:rsid w:val="00783F7E"/>
    <w:pPr>
      <w:keepNext/>
      <w:tabs>
        <w:tab w:val="left" w:pos="567"/>
        <w:tab w:val="left" w:pos="2127"/>
      </w:tabs>
      <w:jc w:val="both"/>
      <w:outlineLvl w:val="5"/>
    </w:pPr>
    <w:rPr>
      <w:rFonts w:ascii="Century Gothic" w:hAnsi="Century Gothic" w:cs="Arial"/>
      <w:b/>
      <w:color w:val="61AB3F"/>
      <w:sz w:val="24"/>
      <w:szCs w:val="28"/>
    </w:rPr>
  </w:style>
  <w:style w:type="paragraph" w:styleId="Titre7">
    <w:name w:val="heading 7"/>
    <w:basedOn w:val="Normal"/>
    <w:next w:val="Normal"/>
    <w:link w:val="Titre7Car"/>
    <w:uiPriority w:val="99"/>
    <w:qFormat/>
    <w:rsid w:val="00783F7E"/>
    <w:pPr>
      <w:keepNext/>
      <w:pBdr>
        <w:top w:val="double" w:sz="4" w:space="1" w:color="auto"/>
        <w:left w:val="double" w:sz="4" w:space="4" w:color="auto"/>
        <w:bottom w:val="double" w:sz="4" w:space="1" w:color="auto"/>
        <w:right w:val="double" w:sz="4" w:space="4" w:color="auto"/>
      </w:pBdr>
      <w:shd w:val="pct5" w:color="auto" w:fill="auto"/>
      <w:outlineLvl w:val="6"/>
    </w:pPr>
    <w:rPr>
      <w:rFonts w:ascii="Book Antiqua" w:hAnsi="Book Antiqua"/>
      <w:b/>
      <w:color w:val="0000FF"/>
      <w:sz w:val="22"/>
      <w:szCs w:val="22"/>
    </w:rPr>
  </w:style>
  <w:style w:type="paragraph" w:styleId="Titre8">
    <w:name w:val="heading 8"/>
    <w:basedOn w:val="Normal"/>
    <w:next w:val="Normal"/>
    <w:link w:val="Titre8Car"/>
    <w:uiPriority w:val="99"/>
    <w:qFormat/>
    <w:rsid w:val="00783F7E"/>
    <w:pPr>
      <w:keepNext/>
      <w:pBdr>
        <w:top w:val="single" w:sz="4" w:space="1" w:color="auto"/>
        <w:left w:val="single" w:sz="4" w:space="4" w:color="auto"/>
        <w:bottom w:val="single" w:sz="4" w:space="1" w:color="auto"/>
        <w:right w:val="single" w:sz="4" w:space="4" w:color="auto"/>
      </w:pBdr>
      <w:outlineLvl w:val="7"/>
    </w:pPr>
    <w:rPr>
      <w:b/>
    </w:rPr>
  </w:style>
  <w:style w:type="paragraph" w:styleId="Titre9">
    <w:name w:val="heading 9"/>
    <w:basedOn w:val="Normal"/>
    <w:next w:val="Normal"/>
    <w:link w:val="Titre9Car"/>
    <w:uiPriority w:val="99"/>
    <w:qFormat/>
    <w:rsid w:val="00783F7E"/>
    <w:pPr>
      <w:keepNext/>
      <w:pBdr>
        <w:top w:val="single" w:sz="4" w:space="1" w:color="auto"/>
        <w:left w:val="single" w:sz="4" w:space="4" w:color="auto"/>
        <w:bottom w:val="single" w:sz="4" w:space="1" w:color="auto"/>
        <w:right w:val="single" w:sz="4" w:space="4" w:color="auto"/>
      </w:pBdr>
      <w:jc w:val="both"/>
      <w:outlineLvl w:val="8"/>
    </w:pPr>
    <w:rPr>
      <w:b/>
      <w:color w:val="FF0000"/>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EC0349"/>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sid w:val="00EC0349"/>
    <w:rPr>
      <w:rFonts w:ascii="Cambria" w:hAnsi="Cambria" w:cs="Times New Roman"/>
      <w:b/>
      <w:bCs/>
      <w:i/>
      <w:iCs/>
      <w:sz w:val="28"/>
      <w:szCs w:val="28"/>
    </w:rPr>
  </w:style>
  <w:style w:type="character" w:customStyle="1" w:styleId="Titre3Car">
    <w:name w:val="Titre 3 Car"/>
    <w:basedOn w:val="Policepardfaut"/>
    <w:link w:val="Titre3"/>
    <w:uiPriority w:val="99"/>
    <w:semiHidden/>
    <w:locked/>
    <w:rsid w:val="00EC0349"/>
    <w:rPr>
      <w:rFonts w:ascii="Cambria" w:hAnsi="Cambria" w:cs="Times New Roman"/>
      <w:b/>
      <w:bCs/>
      <w:sz w:val="26"/>
      <w:szCs w:val="26"/>
    </w:rPr>
  </w:style>
  <w:style w:type="character" w:customStyle="1" w:styleId="Titre4Car">
    <w:name w:val="Titre 4 Car"/>
    <w:basedOn w:val="Policepardfaut"/>
    <w:link w:val="Titre4"/>
    <w:uiPriority w:val="99"/>
    <w:semiHidden/>
    <w:locked/>
    <w:rsid w:val="00EC0349"/>
    <w:rPr>
      <w:rFonts w:ascii="Calibri" w:hAnsi="Calibri" w:cs="Times New Roman"/>
      <w:b/>
      <w:bCs/>
      <w:sz w:val="28"/>
      <w:szCs w:val="28"/>
    </w:rPr>
  </w:style>
  <w:style w:type="character" w:customStyle="1" w:styleId="Titre5Car">
    <w:name w:val="Titre 5 Car"/>
    <w:basedOn w:val="Policepardfaut"/>
    <w:link w:val="Titre5"/>
    <w:uiPriority w:val="99"/>
    <w:semiHidden/>
    <w:locked/>
    <w:rsid w:val="00EC0349"/>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EC0349"/>
    <w:rPr>
      <w:rFonts w:ascii="Calibri" w:hAnsi="Calibri" w:cs="Times New Roman"/>
      <w:b/>
      <w:bCs/>
    </w:rPr>
  </w:style>
  <w:style w:type="character" w:customStyle="1" w:styleId="Titre7Car">
    <w:name w:val="Titre 7 Car"/>
    <w:basedOn w:val="Policepardfaut"/>
    <w:link w:val="Titre7"/>
    <w:uiPriority w:val="99"/>
    <w:semiHidden/>
    <w:locked/>
    <w:rsid w:val="00EC0349"/>
    <w:rPr>
      <w:rFonts w:ascii="Calibri" w:hAnsi="Calibri" w:cs="Times New Roman"/>
      <w:sz w:val="24"/>
      <w:szCs w:val="24"/>
    </w:rPr>
  </w:style>
  <w:style w:type="character" w:customStyle="1" w:styleId="Titre8Car">
    <w:name w:val="Titre 8 Car"/>
    <w:basedOn w:val="Policepardfaut"/>
    <w:link w:val="Titre8"/>
    <w:uiPriority w:val="99"/>
    <w:semiHidden/>
    <w:locked/>
    <w:rsid w:val="00EC0349"/>
    <w:rPr>
      <w:rFonts w:ascii="Calibri" w:hAnsi="Calibri" w:cs="Times New Roman"/>
      <w:i/>
      <w:iCs/>
      <w:sz w:val="24"/>
      <w:szCs w:val="24"/>
    </w:rPr>
  </w:style>
  <w:style w:type="character" w:customStyle="1" w:styleId="Titre9Car">
    <w:name w:val="Titre 9 Car"/>
    <w:basedOn w:val="Policepardfaut"/>
    <w:link w:val="Titre9"/>
    <w:uiPriority w:val="99"/>
    <w:semiHidden/>
    <w:locked/>
    <w:rsid w:val="00EC0349"/>
    <w:rPr>
      <w:rFonts w:ascii="Cambria" w:hAnsi="Cambria" w:cs="Times New Roman"/>
    </w:rPr>
  </w:style>
  <w:style w:type="paragraph" w:customStyle="1" w:styleId="StyleFICHEBlancEncadrementTraitspleinsdoublesAutomati">
    <w:name w:val="Style FICHE + Blanc Encadrement : (Traits pleins doubles Automati..."/>
    <w:basedOn w:val="Normal"/>
    <w:uiPriority w:val="99"/>
    <w:rsid w:val="00783F7E"/>
    <w:pPr>
      <w:keepNext/>
      <w:pBdr>
        <w:top w:val="single" w:sz="4" w:space="1" w:color="auto"/>
        <w:left w:val="single" w:sz="4" w:space="4" w:color="auto"/>
        <w:bottom w:val="single" w:sz="4" w:space="1" w:color="auto"/>
        <w:right w:val="single" w:sz="4" w:space="4" w:color="auto"/>
      </w:pBdr>
      <w:shd w:val="clear" w:color="auto" w:fill="008C89"/>
      <w:jc w:val="center"/>
      <w:outlineLvl w:val="0"/>
    </w:pPr>
    <w:rPr>
      <w:b/>
      <w:bCs/>
      <w:caps/>
      <w:noProof/>
      <w:color w:val="FFFFFF"/>
      <w:kern w:val="28"/>
      <w:sz w:val="28"/>
    </w:rPr>
  </w:style>
  <w:style w:type="paragraph" w:styleId="En-tte">
    <w:name w:val="header"/>
    <w:basedOn w:val="Normal"/>
    <w:link w:val="En-tteCar"/>
    <w:uiPriority w:val="99"/>
    <w:rsid w:val="00783F7E"/>
    <w:pPr>
      <w:tabs>
        <w:tab w:val="center" w:pos="4536"/>
        <w:tab w:val="right" w:pos="9072"/>
      </w:tabs>
    </w:pPr>
  </w:style>
  <w:style w:type="character" w:customStyle="1" w:styleId="En-tteCar">
    <w:name w:val="En-tête Car"/>
    <w:basedOn w:val="Policepardfaut"/>
    <w:link w:val="En-tte"/>
    <w:uiPriority w:val="99"/>
    <w:semiHidden/>
    <w:locked/>
    <w:rsid w:val="00EC0349"/>
    <w:rPr>
      <w:rFonts w:cs="Times New Roman"/>
      <w:sz w:val="20"/>
      <w:szCs w:val="20"/>
    </w:rPr>
  </w:style>
  <w:style w:type="paragraph" w:styleId="Pieddepage">
    <w:name w:val="footer"/>
    <w:basedOn w:val="Normal"/>
    <w:link w:val="PieddepageCar"/>
    <w:uiPriority w:val="99"/>
    <w:rsid w:val="00783F7E"/>
    <w:pPr>
      <w:tabs>
        <w:tab w:val="center" w:pos="4536"/>
        <w:tab w:val="right" w:pos="9072"/>
      </w:tabs>
    </w:pPr>
  </w:style>
  <w:style w:type="character" w:customStyle="1" w:styleId="PieddepageCar">
    <w:name w:val="Pied de page Car"/>
    <w:basedOn w:val="Policepardfaut"/>
    <w:link w:val="Pieddepage"/>
    <w:uiPriority w:val="99"/>
    <w:semiHidden/>
    <w:locked/>
    <w:rsid w:val="00EC0349"/>
    <w:rPr>
      <w:rFonts w:cs="Times New Roman"/>
      <w:sz w:val="20"/>
      <w:szCs w:val="20"/>
    </w:rPr>
  </w:style>
  <w:style w:type="paragraph" w:styleId="Corpsdetexte">
    <w:name w:val="Body Text"/>
    <w:basedOn w:val="Normal"/>
    <w:link w:val="CorpsdetexteCar"/>
    <w:uiPriority w:val="99"/>
    <w:rsid w:val="00783F7E"/>
    <w:rPr>
      <w:bCs/>
      <w:color w:val="FF00FF"/>
      <w:sz w:val="24"/>
      <w:szCs w:val="24"/>
    </w:rPr>
  </w:style>
  <w:style w:type="character" w:customStyle="1" w:styleId="CorpsdetexteCar">
    <w:name w:val="Corps de texte Car"/>
    <w:basedOn w:val="Policepardfaut"/>
    <w:link w:val="Corpsdetexte"/>
    <w:uiPriority w:val="99"/>
    <w:locked/>
    <w:rsid w:val="00CB73F4"/>
    <w:rPr>
      <w:rFonts w:cs="Times New Roman"/>
      <w:bCs/>
      <w:color w:val="FF00FF"/>
      <w:sz w:val="24"/>
      <w:szCs w:val="24"/>
    </w:rPr>
  </w:style>
  <w:style w:type="paragraph" w:styleId="Corpsdetexte2">
    <w:name w:val="Body Text 2"/>
    <w:basedOn w:val="Normal"/>
    <w:link w:val="Corpsdetexte2Car"/>
    <w:uiPriority w:val="99"/>
    <w:rsid w:val="00783F7E"/>
    <w:pPr>
      <w:jc w:val="both"/>
    </w:pPr>
    <w:rPr>
      <w:b/>
      <w:i/>
      <w:iCs/>
      <w:color w:val="FF0000"/>
      <w:sz w:val="22"/>
      <w:szCs w:val="24"/>
    </w:rPr>
  </w:style>
  <w:style w:type="character" w:customStyle="1" w:styleId="Corpsdetexte2Car">
    <w:name w:val="Corps de texte 2 Car"/>
    <w:basedOn w:val="Policepardfaut"/>
    <w:link w:val="Corpsdetexte2"/>
    <w:uiPriority w:val="99"/>
    <w:semiHidden/>
    <w:locked/>
    <w:rsid w:val="00EC0349"/>
    <w:rPr>
      <w:rFonts w:cs="Times New Roman"/>
      <w:sz w:val="20"/>
      <w:szCs w:val="20"/>
    </w:rPr>
  </w:style>
  <w:style w:type="paragraph" w:styleId="Corpsdetexte3">
    <w:name w:val="Body Text 3"/>
    <w:basedOn w:val="Normal"/>
    <w:link w:val="Corpsdetexte3Car"/>
    <w:uiPriority w:val="99"/>
    <w:rsid w:val="00783F7E"/>
    <w:pPr>
      <w:jc w:val="both"/>
    </w:pPr>
    <w:rPr>
      <w:bCs/>
      <w:color w:val="FF0000"/>
      <w:sz w:val="22"/>
      <w:szCs w:val="24"/>
    </w:rPr>
  </w:style>
  <w:style w:type="character" w:customStyle="1" w:styleId="Corpsdetexte3Car">
    <w:name w:val="Corps de texte 3 Car"/>
    <w:basedOn w:val="Policepardfaut"/>
    <w:link w:val="Corpsdetexte3"/>
    <w:uiPriority w:val="99"/>
    <w:semiHidden/>
    <w:locked/>
    <w:rsid w:val="00EC0349"/>
    <w:rPr>
      <w:rFonts w:cs="Times New Roman"/>
      <w:sz w:val="16"/>
      <w:szCs w:val="16"/>
    </w:rPr>
  </w:style>
  <w:style w:type="character" w:styleId="Lienhypertexte">
    <w:name w:val="Hyperlink"/>
    <w:basedOn w:val="Policepardfaut"/>
    <w:uiPriority w:val="99"/>
    <w:rsid w:val="00783F7E"/>
    <w:rPr>
      <w:rFonts w:cs="Times New Roman"/>
      <w:color w:val="0000FF"/>
      <w:u w:val="single"/>
    </w:rPr>
  </w:style>
  <w:style w:type="character" w:styleId="Lienhypertextesuivivisit">
    <w:name w:val="FollowedHyperlink"/>
    <w:basedOn w:val="Policepardfaut"/>
    <w:uiPriority w:val="99"/>
    <w:rsid w:val="00783F7E"/>
    <w:rPr>
      <w:rFonts w:cs="Times New Roman"/>
      <w:color w:val="800080"/>
      <w:u w:val="single"/>
    </w:rPr>
  </w:style>
  <w:style w:type="paragraph" w:styleId="NormalWeb">
    <w:name w:val="Normal (Web)"/>
    <w:basedOn w:val="Normal"/>
    <w:uiPriority w:val="99"/>
    <w:rsid w:val="00783F7E"/>
    <w:pPr>
      <w:spacing w:before="100" w:beforeAutospacing="1" w:after="100" w:afterAutospacing="1"/>
    </w:pPr>
    <w:rPr>
      <w:rFonts w:ascii="Arial Unicode MS" w:eastAsia="Arial Unicode MS" w:hAnsi="Arial Unicode MS" w:cs="Arial Unicode MS"/>
      <w:sz w:val="24"/>
      <w:szCs w:val="24"/>
    </w:rPr>
  </w:style>
  <w:style w:type="character" w:customStyle="1" w:styleId="articleseperator">
    <w:name w:val="article_seperator"/>
    <w:basedOn w:val="Policepardfaut"/>
    <w:uiPriority w:val="99"/>
    <w:rsid w:val="00783F7E"/>
    <w:rPr>
      <w:rFonts w:cs="Times New Roman"/>
    </w:rPr>
  </w:style>
  <w:style w:type="paragraph" w:customStyle="1" w:styleId="TitreDeve">
    <w:name w:val="TitreDeve"/>
    <w:basedOn w:val="Normal"/>
    <w:next w:val="Normal"/>
    <w:uiPriority w:val="99"/>
    <w:rsid w:val="00783F7E"/>
    <w:pPr>
      <w:spacing w:after="120"/>
      <w:jc w:val="center"/>
    </w:pPr>
    <w:rPr>
      <w:b/>
      <w:sz w:val="48"/>
      <w:szCs w:val="24"/>
    </w:rPr>
  </w:style>
  <w:style w:type="paragraph" w:customStyle="1" w:styleId="TitreDeveChap">
    <w:name w:val="TitreDeveChap"/>
    <w:basedOn w:val="Normal"/>
    <w:next w:val="Normal"/>
    <w:uiPriority w:val="99"/>
    <w:rsid w:val="00783F7E"/>
    <w:pPr>
      <w:pBdr>
        <w:bottom w:val="single" w:sz="8" w:space="1" w:color="auto"/>
      </w:pBdr>
      <w:spacing w:before="240" w:after="240"/>
    </w:pPr>
    <w:rPr>
      <w:b/>
      <w:smallCaps/>
      <w:sz w:val="36"/>
      <w:szCs w:val="24"/>
    </w:rPr>
  </w:style>
  <w:style w:type="paragraph" w:customStyle="1" w:styleId="TitreDeveP1">
    <w:name w:val="TitreDeveP1"/>
    <w:basedOn w:val="Normal"/>
    <w:next w:val="Normal"/>
    <w:uiPriority w:val="99"/>
    <w:rsid w:val="00783F7E"/>
    <w:pPr>
      <w:spacing w:before="120" w:after="120"/>
    </w:pPr>
    <w:rPr>
      <w:b/>
      <w:i/>
      <w:smallCaps/>
      <w:sz w:val="28"/>
      <w:szCs w:val="24"/>
    </w:rPr>
  </w:style>
  <w:style w:type="paragraph" w:customStyle="1" w:styleId="TitreDevePtsCles">
    <w:name w:val="TitreDevePtsCles"/>
    <w:basedOn w:val="Normal"/>
    <w:uiPriority w:val="99"/>
    <w:rsid w:val="00783F7E"/>
    <w:pPr>
      <w:pBdr>
        <w:top w:val="single" w:sz="4" w:space="1" w:color="auto"/>
        <w:left w:val="single" w:sz="4" w:space="4" w:color="auto"/>
        <w:bottom w:val="single" w:sz="4" w:space="1" w:color="auto"/>
        <w:right w:val="single" w:sz="4" w:space="4" w:color="auto"/>
      </w:pBdr>
    </w:pPr>
    <w:rPr>
      <w:i/>
      <w:iCs/>
      <w:sz w:val="24"/>
      <w:szCs w:val="24"/>
    </w:rPr>
  </w:style>
  <w:style w:type="character" w:styleId="Numrodepage">
    <w:name w:val="page number"/>
    <w:basedOn w:val="Policepardfaut"/>
    <w:uiPriority w:val="99"/>
    <w:rsid w:val="003224BB"/>
    <w:rPr>
      <w:rFonts w:cs="Times New Roman"/>
    </w:rPr>
  </w:style>
  <w:style w:type="paragraph" w:styleId="Textedebulles">
    <w:name w:val="Balloon Text"/>
    <w:basedOn w:val="Normal"/>
    <w:link w:val="TextedebullesCar"/>
    <w:uiPriority w:val="99"/>
    <w:semiHidden/>
    <w:rsid w:val="003224BB"/>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224BB"/>
    <w:rPr>
      <w:rFonts w:ascii="Tahoma" w:hAnsi="Tahoma" w:cs="Tahoma"/>
      <w:sz w:val="16"/>
      <w:szCs w:val="16"/>
    </w:rPr>
  </w:style>
  <w:style w:type="paragraph" w:customStyle="1" w:styleId="Textedelespacerserv1">
    <w:name w:val="Texte de l'espace réservé1"/>
    <w:basedOn w:val="Normal"/>
    <w:uiPriority w:val="99"/>
    <w:rsid w:val="003224BB"/>
    <w:pPr>
      <w:keepNext/>
      <w:tabs>
        <w:tab w:val="num" w:pos="0"/>
      </w:tabs>
      <w:outlineLvl w:val="0"/>
    </w:pPr>
    <w:rPr>
      <w:rFonts w:ascii="Verdana" w:eastAsia="MS Gothic" w:hAnsi="Verdana"/>
      <w:sz w:val="24"/>
      <w:szCs w:val="24"/>
    </w:rPr>
  </w:style>
  <w:style w:type="character" w:customStyle="1" w:styleId="apple-style-span">
    <w:name w:val="apple-style-span"/>
    <w:basedOn w:val="Policepardfaut"/>
    <w:uiPriority w:val="99"/>
    <w:rsid w:val="003224BB"/>
    <w:rPr>
      <w:rFonts w:ascii="Times New Roman" w:hAnsi="Times New Roman" w:cs="Times New Roman"/>
    </w:rPr>
  </w:style>
  <w:style w:type="paragraph" w:styleId="Paragraphedeliste">
    <w:name w:val="List Paragraph"/>
    <w:basedOn w:val="Normal"/>
    <w:uiPriority w:val="99"/>
    <w:qFormat/>
    <w:rsid w:val="003224BB"/>
    <w:pPr>
      <w:spacing w:after="200"/>
      <w:ind w:left="720"/>
      <w:contextualSpacing/>
    </w:pPr>
    <w:rPr>
      <w:rFonts w:ascii="Cambria" w:hAnsi="Cambria"/>
      <w:sz w:val="24"/>
      <w:lang w:eastAsia="en-US"/>
    </w:rPr>
  </w:style>
  <w:style w:type="paragraph" w:styleId="Retraitcorpsdetexte">
    <w:name w:val="Body Text Indent"/>
    <w:basedOn w:val="Normal"/>
    <w:link w:val="RetraitcorpsdetexteCar"/>
    <w:uiPriority w:val="99"/>
    <w:rsid w:val="003224BB"/>
    <w:pPr>
      <w:spacing w:after="120"/>
      <w:ind w:left="283"/>
    </w:pPr>
    <w:rPr>
      <w:sz w:val="24"/>
      <w:szCs w:val="24"/>
    </w:rPr>
  </w:style>
  <w:style w:type="character" w:customStyle="1" w:styleId="RetraitcorpsdetexteCar">
    <w:name w:val="Retrait corps de texte Car"/>
    <w:basedOn w:val="Policepardfaut"/>
    <w:link w:val="Retraitcorpsdetexte"/>
    <w:uiPriority w:val="99"/>
    <w:locked/>
    <w:rsid w:val="003224BB"/>
    <w:rPr>
      <w:rFonts w:cs="Times New Roman"/>
      <w:sz w:val="24"/>
      <w:szCs w:val="24"/>
    </w:rPr>
  </w:style>
  <w:style w:type="paragraph" w:styleId="Sansinterligne">
    <w:name w:val="No Spacing"/>
    <w:basedOn w:val="Normal"/>
    <w:uiPriority w:val="99"/>
    <w:qFormat/>
    <w:rsid w:val="003224BB"/>
    <w:pPr>
      <w:keepNext/>
      <w:tabs>
        <w:tab w:val="num" w:pos="720"/>
      </w:tabs>
      <w:ind w:left="1080" w:hanging="360"/>
      <w:outlineLvl w:val="1"/>
    </w:pPr>
    <w:rPr>
      <w:rFonts w:ascii="Verdana" w:eastAsia="MS Gothic" w:hAnsi="Verdana"/>
      <w:sz w:val="24"/>
    </w:rPr>
  </w:style>
  <w:style w:type="paragraph" w:customStyle="1" w:styleId="NoteLevel3">
    <w:name w:val="Note Level 3"/>
    <w:basedOn w:val="Normal"/>
    <w:uiPriority w:val="99"/>
    <w:rsid w:val="003224BB"/>
    <w:pPr>
      <w:keepNext/>
      <w:tabs>
        <w:tab w:val="num" w:pos="1440"/>
      </w:tabs>
      <w:ind w:left="1800" w:hanging="360"/>
      <w:outlineLvl w:val="2"/>
    </w:pPr>
    <w:rPr>
      <w:rFonts w:ascii="Verdana" w:eastAsia="MS Gothic" w:hAnsi="Verdana"/>
      <w:sz w:val="24"/>
    </w:rPr>
  </w:style>
  <w:style w:type="paragraph" w:customStyle="1" w:styleId="NoteLevel4">
    <w:name w:val="Note Level 4"/>
    <w:basedOn w:val="Normal"/>
    <w:uiPriority w:val="99"/>
    <w:rsid w:val="003224BB"/>
    <w:pPr>
      <w:keepNext/>
      <w:tabs>
        <w:tab w:val="num" w:pos="2160"/>
      </w:tabs>
      <w:ind w:left="2520" w:hanging="360"/>
      <w:outlineLvl w:val="3"/>
    </w:pPr>
    <w:rPr>
      <w:rFonts w:ascii="Verdana" w:eastAsia="MS Gothic" w:hAnsi="Verdana"/>
      <w:sz w:val="24"/>
    </w:rPr>
  </w:style>
  <w:style w:type="paragraph" w:customStyle="1" w:styleId="NoteLevel5">
    <w:name w:val="Note Level 5"/>
    <w:basedOn w:val="Normal"/>
    <w:uiPriority w:val="99"/>
    <w:rsid w:val="003224BB"/>
    <w:pPr>
      <w:keepNext/>
      <w:tabs>
        <w:tab w:val="num" w:pos="2880"/>
      </w:tabs>
      <w:ind w:left="3240" w:hanging="360"/>
      <w:outlineLvl w:val="4"/>
    </w:pPr>
    <w:rPr>
      <w:rFonts w:ascii="Verdana" w:eastAsia="MS Gothic" w:hAnsi="Verdana"/>
      <w:sz w:val="24"/>
    </w:rPr>
  </w:style>
  <w:style w:type="paragraph" w:customStyle="1" w:styleId="NoteLevel6">
    <w:name w:val="Note Level 6"/>
    <w:basedOn w:val="Normal"/>
    <w:uiPriority w:val="99"/>
    <w:rsid w:val="003224BB"/>
    <w:pPr>
      <w:keepNext/>
      <w:tabs>
        <w:tab w:val="num" w:pos="3600"/>
      </w:tabs>
      <w:ind w:left="3960" w:hanging="360"/>
      <w:outlineLvl w:val="5"/>
    </w:pPr>
    <w:rPr>
      <w:rFonts w:ascii="Verdana" w:eastAsia="MS Gothic" w:hAnsi="Verdana"/>
      <w:sz w:val="24"/>
    </w:rPr>
  </w:style>
  <w:style w:type="paragraph" w:customStyle="1" w:styleId="NoteLevel7">
    <w:name w:val="Note Level 7"/>
    <w:basedOn w:val="Normal"/>
    <w:uiPriority w:val="99"/>
    <w:rsid w:val="003224BB"/>
    <w:pPr>
      <w:keepNext/>
      <w:tabs>
        <w:tab w:val="num" w:pos="4320"/>
      </w:tabs>
      <w:ind w:left="4680" w:hanging="360"/>
      <w:outlineLvl w:val="6"/>
    </w:pPr>
    <w:rPr>
      <w:rFonts w:ascii="Verdana" w:eastAsia="MS Gothic" w:hAnsi="Verdana"/>
      <w:sz w:val="24"/>
    </w:rPr>
  </w:style>
  <w:style w:type="paragraph" w:customStyle="1" w:styleId="NoteLevel8">
    <w:name w:val="Note Level 8"/>
    <w:basedOn w:val="Normal"/>
    <w:uiPriority w:val="99"/>
    <w:rsid w:val="003224BB"/>
    <w:pPr>
      <w:keepNext/>
      <w:tabs>
        <w:tab w:val="num" w:pos="5040"/>
      </w:tabs>
      <w:ind w:left="5400" w:hanging="360"/>
      <w:outlineLvl w:val="7"/>
    </w:pPr>
    <w:rPr>
      <w:rFonts w:ascii="Verdana" w:eastAsia="MS Gothic" w:hAnsi="Verdana"/>
      <w:sz w:val="24"/>
    </w:rPr>
  </w:style>
  <w:style w:type="paragraph" w:customStyle="1" w:styleId="NoteLevel9">
    <w:name w:val="Note Level 9"/>
    <w:basedOn w:val="Normal"/>
    <w:uiPriority w:val="99"/>
    <w:rsid w:val="003224BB"/>
    <w:pPr>
      <w:keepNext/>
      <w:tabs>
        <w:tab w:val="num" w:pos="5760"/>
      </w:tabs>
      <w:ind w:left="6120" w:hanging="360"/>
      <w:outlineLvl w:val="8"/>
    </w:pPr>
    <w:rPr>
      <w:rFonts w:ascii="Verdana" w:eastAsia="MS Gothic" w:hAnsi="Verdana"/>
      <w:sz w:val="24"/>
    </w:rPr>
  </w:style>
</w:styles>
</file>

<file path=word/webSettings.xml><?xml version="1.0" encoding="utf-8"?>
<w:webSettings xmlns:r="http://schemas.openxmlformats.org/officeDocument/2006/relationships" xmlns:w="http://schemas.openxmlformats.org/wordprocessingml/2006/main">
  <w:divs>
    <w:div w:id="390737601">
      <w:bodyDiv w:val="1"/>
      <w:marLeft w:val="0"/>
      <w:marRight w:val="0"/>
      <w:marTop w:val="0"/>
      <w:marBottom w:val="0"/>
      <w:divBdr>
        <w:top w:val="none" w:sz="0" w:space="0" w:color="auto"/>
        <w:left w:val="none" w:sz="0" w:space="0" w:color="auto"/>
        <w:bottom w:val="none" w:sz="0" w:space="0" w:color="auto"/>
        <w:right w:val="none" w:sz="0" w:space="0" w:color="auto"/>
      </w:divBdr>
    </w:div>
    <w:div w:id="9513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oluniv-mpl.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niv-montp3.f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iv-montp2.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niv-montp3.fr/" TargetMode="External"/><Relationship Id="rId4" Type="http://schemas.openxmlformats.org/officeDocument/2006/relationships/webSettings" Target="webSettings.xml"/><Relationship Id="rId9" Type="http://schemas.openxmlformats.org/officeDocument/2006/relationships/hyperlink" Target="http://www.ac-montpellier.fr/Academie/Academie_Stats.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2152</Words>
  <Characters>11836</Characters>
  <Application>Microsoft Office Word</Application>
  <DocSecurity>0</DocSecurity>
  <Lines>98</Lines>
  <Paragraphs>27</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RESUME DESCRIPTIF DE LA CERTIFICATION </vt:lpstr>
      <vt:lpstr>resume descriptif de la certification </vt:lpstr>
      <vt:lpstr>(fiche repertoire)</vt:lpstr>
    </vt:vector>
  </TitlesOfParts>
  <Company>MINTRAV</Company>
  <LinksUpToDate>false</LinksUpToDate>
  <CharactersWithSpaces>13961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DESCRIPTIF DE LA CERTIFICATION </dc:title>
  <dc:subject/>
  <dc:creator>DAGEMO</dc:creator>
  <cp:keywords/>
  <dc:description/>
  <cp:lastModifiedBy>hmaronna</cp:lastModifiedBy>
  <cp:revision>7</cp:revision>
  <cp:lastPrinted>2010-03-23T13:34:00Z</cp:lastPrinted>
  <dcterms:created xsi:type="dcterms:W3CDTF">2010-03-25T11:33:00Z</dcterms:created>
  <dcterms:modified xsi:type="dcterms:W3CDTF">2010-05-07T07:37:00Z</dcterms:modified>
</cp:coreProperties>
</file>